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1045" w14:textId="77777777" w:rsidR="00CF178B" w:rsidRDefault="005F6C3A" w:rsidP="004F7319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4E96CA" wp14:editId="62FBBA5E">
            <wp:simplePos x="914400" y="469557"/>
            <wp:positionH relativeFrom="margin">
              <wp:align>left</wp:align>
            </wp:positionH>
            <wp:positionV relativeFrom="margin">
              <wp:align>top</wp:align>
            </wp:positionV>
            <wp:extent cx="982438" cy="982438"/>
            <wp:effectExtent l="0" t="0" r="8255" b="8255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lington Seal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38" cy="982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/>
      </w:r>
    </w:p>
    <w:p w14:paraId="237030A3" w14:textId="77777777" w:rsidR="002D6F5E" w:rsidRPr="003E43CF" w:rsidRDefault="0008372D" w:rsidP="004F7319">
      <w:pPr>
        <w:spacing w:line="276" w:lineRule="auto"/>
        <w:rPr>
          <w:color w:val="000000"/>
          <w:sz w:val="24"/>
          <w:szCs w:val="24"/>
        </w:rPr>
      </w:pPr>
      <w:r w:rsidRPr="003E43CF">
        <w:rPr>
          <w:b/>
          <w:sz w:val="28"/>
          <w:szCs w:val="28"/>
        </w:rPr>
        <w:t xml:space="preserve">UTILITY </w:t>
      </w:r>
      <w:r w:rsidR="001D3816" w:rsidRPr="003E43CF">
        <w:rPr>
          <w:b/>
          <w:sz w:val="28"/>
          <w:szCs w:val="28"/>
        </w:rPr>
        <w:t xml:space="preserve">SERVICES &amp; </w:t>
      </w:r>
      <w:r w:rsidR="00D705A4" w:rsidRPr="003E43CF">
        <w:rPr>
          <w:b/>
          <w:sz w:val="28"/>
          <w:szCs w:val="28"/>
        </w:rPr>
        <w:t>WASTE COLLECTION POLICY</w:t>
      </w:r>
      <w:r w:rsidR="00EE0799" w:rsidRPr="003E43CF">
        <w:br/>
      </w:r>
      <w:r w:rsidR="00251462" w:rsidRPr="003E43CF">
        <w:rPr>
          <w:sz w:val="24"/>
          <w:szCs w:val="24"/>
        </w:rPr>
        <w:br/>
      </w:r>
    </w:p>
    <w:p w14:paraId="2206A393" w14:textId="77777777" w:rsidR="00251462" w:rsidRPr="003E43CF" w:rsidRDefault="00494095" w:rsidP="004F7319">
      <w:pPr>
        <w:spacing w:line="276" w:lineRule="auto"/>
        <w:rPr>
          <w:sz w:val="24"/>
          <w:szCs w:val="24"/>
        </w:rPr>
      </w:pPr>
      <w:r w:rsidRPr="003E43CF">
        <w:rPr>
          <w:color w:val="000000"/>
          <w:sz w:val="24"/>
          <w:szCs w:val="24"/>
        </w:rPr>
        <w:t>The Lillington Public Works Department</w:t>
      </w:r>
      <w:r w:rsidR="00251462" w:rsidRPr="003E43CF">
        <w:rPr>
          <w:color w:val="000000"/>
          <w:sz w:val="24"/>
          <w:szCs w:val="24"/>
        </w:rPr>
        <w:t xml:space="preserve"> provides </w:t>
      </w:r>
      <w:r w:rsidR="004F7319" w:rsidRPr="003E43CF">
        <w:rPr>
          <w:rFonts w:eastAsiaTheme="minorHAnsi"/>
          <w:sz w:val="24"/>
          <w:szCs w:val="24"/>
        </w:rPr>
        <w:t xml:space="preserve">water, sewer, waste collection </w:t>
      </w:r>
      <w:r w:rsidR="00251462" w:rsidRPr="003E43CF">
        <w:rPr>
          <w:rFonts w:eastAsiaTheme="minorHAnsi"/>
          <w:sz w:val="24"/>
          <w:szCs w:val="24"/>
        </w:rPr>
        <w:t>and recycling services</w:t>
      </w:r>
      <w:r w:rsidR="001542C8" w:rsidRPr="003E43CF">
        <w:rPr>
          <w:rFonts w:eastAsiaTheme="minorHAnsi"/>
          <w:sz w:val="24"/>
          <w:szCs w:val="24"/>
        </w:rPr>
        <w:t xml:space="preserve"> to </w:t>
      </w:r>
      <w:r w:rsidR="003E62B1" w:rsidRPr="003E43CF">
        <w:rPr>
          <w:rFonts w:eastAsiaTheme="minorHAnsi"/>
          <w:sz w:val="24"/>
          <w:szCs w:val="24"/>
        </w:rPr>
        <w:t>residents and businesses within the corporate limits</w:t>
      </w:r>
      <w:r w:rsidR="00251462" w:rsidRPr="003E43CF">
        <w:rPr>
          <w:rFonts w:eastAsiaTheme="minorHAnsi"/>
          <w:sz w:val="24"/>
          <w:szCs w:val="24"/>
        </w:rPr>
        <w:t>.</w:t>
      </w:r>
      <w:r w:rsidR="00251462" w:rsidRPr="003E43CF">
        <w:rPr>
          <w:color w:val="000000"/>
          <w:sz w:val="24"/>
          <w:szCs w:val="24"/>
        </w:rPr>
        <w:t xml:space="preserve"> </w:t>
      </w:r>
      <w:r w:rsidR="004F7319" w:rsidRPr="003E43CF">
        <w:rPr>
          <w:color w:val="000000"/>
          <w:sz w:val="24"/>
          <w:szCs w:val="24"/>
        </w:rPr>
        <w:t xml:space="preserve">This policy explains </w:t>
      </w:r>
      <w:r w:rsidR="00251462" w:rsidRPr="003E43CF">
        <w:rPr>
          <w:color w:val="000000"/>
          <w:sz w:val="24"/>
          <w:szCs w:val="24"/>
        </w:rPr>
        <w:t xml:space="preserve">the </w:t>
      </w:r>
      <w:r w:rsidRPr="003E43CF">
        <w:rPr>
          <w:color w:val="000000"/>
          <w:sz w:val="24"/>
          <w:szCs w:val="24"/>
        </w:rPr>
        <w:t>administrative process</w:t>
      </w:r>
      <w:r w:rsidR="00B937E0" w:rsidRPr="003E43CF">
        <w:rPr>
          <w:color w:val="000000"/>
          <w:sz w:val="24"/>
          <w:szCs w:val="24"/>
        </w:rPr>
        <w:t>, service details</w:t>
      </w:r>
      <w:r w:rsidRPr="003E43CF">
        <w:rPr>
          <w:color w:val="000000"/>
          <w:sz w:val="24"/>
          <w:szCs w:val="24"/>
        </w:rPr>
        <w:t xml:space="preserve"> and </w:t>
      </w:r>
      <w:r w:rsidR="00251462" w:rsidRPr="003E43CF">
        <w:rPr>
          <w:color w:val="000000"/>
          <w:sz w:val="24"/>
          <w:szCs w:val="24"/>
        </w:rPr>
        <w:t xml:space="preserve">regulations </w:t>
      </w:r>
      <w:r w:rsidRPr="003E43CF">
        <w:rPr>
          <w:color w:val="000000"/>
          <w:sz w:val="24"/>
          <w:szCs w:val="24"/>
        </w:rPr>
        <w:t>for</w:t>
      </w:r>
      <w:r w:rsidR="00251462" w:rsidRPr="003E43CF">
        <w:rPr>
          <w:color w:val="000000"/>
          <w:sz w:val="24"/>
          <w:szCs w:val="24"/>
        </w:rPr>
        <w:t xml:space="preserve"> the provision of </w:t>
      </w:r>
      <w:r w:rsidRPr="003E43CF">
        <w:rPr>
          <w:color w:val="000000"/>
          <w:sz w:val="24"/>
          <w:szCs w:val="24"/>
        </w:rPr>
        <w:t xml:space="preserve">these services. </w:t>
      </w:r>
    </w:p>
    <w:p w14:paraId="73BE0761" w14:textId="77777777" w:rsidR="00461E63" w:rsidRPr="003E43CF" w:rsidRDefault="00461E63" w:rsidP="00461E63">
      <w:pPr>
        <w:spacing w:line="276" w:lineRule="auto"/>
        <w:rPr>
          <w:b/>
          <w:sz w:val="24"/>
          <w:szCs w:val="24"/>
        </w:rPr>
      </w:pPr>
    </w:p>
    <w:p w14:paraId="5C2E114B" w14:textId="77777777" w:rsidR="00451D52" w:rsidRPr="003E43CF" w:rsidRDefault="00451D52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BILLING</w:t>
      </w:r>
    </w:p>
    <w:p w14:paraId="6E5A4A3A" w14:textId="0E583836" w:rsidR="00451D52" w:rsidRPr="003E43CF" w:rsidRDefault="001C20A9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Billing is conducted</w:t>
      </w:r>
      <w:r w:rsidR="00451D52" w:rsidRPr="003E43CF">
        <w:rPr>
          <w:sz w:val="24"/>
          <w:szCs w:val="24"/>
        </w:rPr>
        <w:t xml:space="preserve"> once a</w:t>
      </w:r>
      <w:r w:rsidRPr="003E43CF">
        <w:rPr>
          <w:sz w:val="24"/>
          <w:szCs w:val="24"/>
        </w:rPr>
        <w:t xml:space="preserve"> month.  </w:t>
      </w:r>
      <w:r w:rsidR="0061326D" w:rsidRPr="003E43CF">
        <w:rPr>
          <w:sz w:val="24"/>
          <w:szCs w:val="24"/>
        </w:rPr>
        <w:t>The first bill for new accounts may be delayed one billing cycle depending on when the account is activated. Payments are due on</w:t>
      </w:r>
      <w:r w:rsidRPr="003E43CF">
        <w:rPr>
          <w:sz w:val="24"/>
          <w:szCs w:val="24"/>
        </w:rPr>
        <w:t xml:space="preserve"> the</w:t>
      </w:r>
      <w:r w:rsidR="00451D52" w:rsidRPr="003E43CF">
        <w:rPr>
          <w:sz w:val="24"/>
          <w:szCs w:val="24"/>
        </w:rPr>
        <w:t xml:space="preserve"> 15</w:t>
      </w:r>
      <w:r w:rsidR="00451D52" w:rsidRPr="003E43CF">
        <w:rPr>
          <w:sz w:val="24"/>
          <w:szCs w:val="24"/>
          <w:vertAlign w:val="superscript"/>
        </w:rPr>
        <w:t>th</w:t>
      </w:r>
      <w:r w:rsidRPr="003E43CF">
        <w:rPr>
          <w:sz w:val="24"/>
          <w:szCs w:val="24"/>
        </w:rPr>
        <w:t xml:space="preserve"> of each</w:t>
      </w:r>
      <w:r w:rsidR="00451D52" w:rsidRPr="003E43CF">
        <w:rPr>
          <w:sz w:val="24"/>
          <w:szCs w:val="24"/>
        </w:rPr>
        <w:t xml:space="preserve"> month</w:t>
      </w:r>
      <w:r w:rsidR="0061326D" w:rsidRPr="003E43CF">
        <w:rPr>
          <w:sz w:val="24"/>
          <w:szCs w:val="24"/>
        </w:rPr>
        <w:t xml:space="preserve"> </w:t>
      </w:r>
      <w:r w:rsidR="00451D52" w:rsidRPr="003E43CF">
        <w:rPr>
          <w:sz w:val="24"/>
          <w:szCs w:val="24"/>
        </w:rPr>
        <w:t xml:space="preserve">and payable </w:t>
      </w:r>
      <w:r w:rsidR="0061326D" w:rsidRPr="003E43CF">
        <w:rPr>
          <w:sz w:val="24"/>
          <w:szCs w:val="24"/>
        </w:rPr>
        <w:t>until</w:t>
      </w:r>
      <w:r w:rsidR="00451D52" w:rsidRPr="003E43CF">
        <w:rPr>
          <w:sz w:val="24"/>
          <w:szCs w:val="24"/>
        </w:rPr>
        <w:t xml:space="preserve"> </w:t>
      </w:r>
      <w:r w:rsidR="00167D81">
        <w:rPr>
          <w:sz w:val="24"/>
          <w:szCs w:val="24"/>
        </w:rPr>
        <w:t xml:space="preserve">the </w:t>
      </w:r>
      <w:r w:rsidR="00451D52" w:rsidRPr="003E43CF">
        <w:rPr>
          <w:sz w:val="24"/>
          <w:szCs w:val="24"/>
        </w:rPr>
        <w:t>20</w:t>
      </w:r>
      <w:r w:rsidR="00451D52" w:rsidRPr="003E43CF">
        <w:rPr>
          <w:sz w:val="24"/>
          <w:szCs w:val="24"/>
          <w:vertAlign w:val="superscript"/>
        </w:rPr>
        <w:t>th</w:t>
      </w:r>
      <w:r w:rsidRPr="003E43CF">
        <w:rPr>
          <w:sz w:val="24"/>
          <w:szCs w:val="24"/>
        </w:rPr>
        <w:t xml:space="preserve"> without any penalties.  If</w:t>
      </w:r>
      <w:r w:rsidR="00451D52" w:rsidRPr="003E43CF">
        <w:rPr>
          <w:sz w:val="24"/>
          <w:szCs w:val="24"/>
        </w:rPr>
        <w:t xml:space="preserve"> the 20</w:t>
      </w:r>
      <w:r w:rsidR="00451D52" w:rsidRPr="003E43CF">
        <w:rPr>
          <w:sz w:val="24"/>
          <w:szCs w:val="24"/>
          <w:vertAlign w:val="superscript"/>
        </w:rPr>
        <w:t>th</w:t>
      </w:r>
      <w:r w:rsidR="00451D52" w:rsidRPr="003E43CF">
        <w:rPr>
          <w:sz w:val="24"/>
          <w:szCs w:val="24"/>
        </w:rPr>
        <w:t xml:space="preserve"> fall</w:t>
      </w:r>
      <w:r w:rsidRPr="003E43CF">
        <w:rPr>
          <w:sz w:val="24"/>
          <w:szCs w:val="24"/>
        </w:rPr>
        <w:t>s</w:t>
      </w:r>
      <w:r w:rsidR="00451D52" w:rsidRPr="003E43CF">
        <w:rPr>
          <w:sz w:val="24"/>
          <w:szCs w:val="24"/>
        </w:rPr>
        <w:t xml:space="preserve"> on a weekend</w:t>
      </w:r>
      <w:r w:rsidR="005D511A" w:rsidRPr="003E43CF">
        <w:rPr>
          <w:sz w:val="24"/>
          <w:szCs w:val="24"/>
        </w:rPr>
        <w:t xml:space="preserve"> or holiday</w:t>
      </w:r>
      <w:r w:rsidR="00451D52" w:rsidRPr="003E43CF">
        <w:rPr>
          <w:sz w:val="24"/>
          <w:szCs w:val="24"/>
        </w:rPr>
        <w:t>, the</w:t>
      </w:r>
      <w:r w:rsidRPr="003E43CF">
        <w:rPr>
          <w:sz w:val="24"/>
          <w:szCs w:val="24"/>
        </w:rPr>
        <w:t>n the</w:t>
      </w:r>
      <w:r w:rsidR="005D511A" w:rsidRPr="003E43CF">
        <w:rPr>
          <w:sz w:val="24"/>
          <w:szCs w:val="24"/>
        </w:rPr>
        <w:t xml:space="preserve"> due date extends to</w:t>
      </w:r>
      <w:r w:rsidR="00E26778" w:rsidRPr="003E43CF">
        <w:rPr>
          <w:sz w:val="24"/>
          <w:szCs w:val="24"/>
        </w:rPr>
        <w:t xml:space="preserve"> the next working day by</w:t>
      </w:r>
      <w:r w:rsidR="001D3816" w:rsidRPr="003E43CF">
        <w:rPr>
          <w:sz w:val="24"/>
          <w:szCs w:val="24"/>
        </w:rPr>
        <w:t xml:space="preserve"> 5:00</w:t>
      </w:r>
      <w:r w:rsidR="00BC403C" w:rsidRPr="003E43CF">
        <w:rPr>
          <w:sz w:val="24"/>
          <w:szCs w:val="24"/>
        </w:rPr>
        <w:t xml:space="preserve"> </w:t>
      </w:r>
      <w:r w:rsidR="001D3816" w:rsidRPr="003E43CF">
        <w:rPr>
          <w:sz w:val="24"/>
          <w:szCs w:val="24"/>
        </w:rPr>
        <w:t>p</w:t>
      </w:r>
      <w:r w:rsidR="00BC403C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>m</w:t>
      </w:r>
      <w:r w:rsidR="00BC403C" w:rsidRPr="003E43CF">
        <w:rPr>
          <w:sz w:val="24"/>
          <w:szCs w:val="24"/>
        </w:rPr>
        <w:t>.</w:t>
      </w:r>
      <w:r w:rsidR="00451D52" w:rsidRPr="003E43CF">
        <w:rPr>
          <w:sz w:val="24"/>
          <w:szCs w:val="24"/>
        </w:rPr>
        <w:t xml:space="preserve"> </w:t>
      </w:r>
    </w:p>
    <w:p w14:paraId="18DE8710" w14:textId="77777777" w:rsidR="00451D52" w:rsidRPr="003E43CF" w:rsidRDefault="00451D52" w:rsidP="00461E63">
      <w:pPr>
        <w:spacing w:line="276" w:lineRule="auto"/>
        <w:rPr>
          <w:sz w:val="24"/>
          <w:szCs w:val="24"/>
        </w:rPr>
      </w:pPr>
    </w:p>
    <w:p w14:paraId="2BF02B2F" w14:textId="77777777" w:rsidR="00853FB6" w:rsidRPr="003E43CF" w:rsidRDefault="00853FB6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PAYMENT OPTIONS</w:t>
      </w:r>
    </w:p>
    <w:p w14:paraId="37B570A8" w14:textId="01E16A05" w:rsidR="00853FB6" w:rsidRPr="003E43CF" w:rsidRDefault="00830E84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Payments may be made in-</w:t>
      </w:r>
      <w:r w:rsidR="00853FB6" w:rsidRPr="003E43CF">
        <w:rPr>
          <w:sz w:val="24"/>
          <w:szCs w:val="24"/>
        </w:rPr>
        <w:t>person at Town Hall,</w:t>
      </w:r>
      <w:r w:rsidR="009B54F9" w:rsidRPr="003E43CF">
        <w:rPr>
          <w:b/>
          <w:noProof/>
          <w:sz w:val="24"/>
          <w:szCs w:val="24"/>
        </w:rPr>
        <w:t xml:space="preserve"> </w:t>
      </w:r>
      <w:r w:rsidR="00853FB6" w:rsidRPr="003E43CF">
        <w:rPr>
          <w:sz w:val="24"/>
          <w:szCs w:val="24"/>
        </w:rPr>
        <w:t>Mondays through Fri</w:t>
      </w:r>
      <w:r w:rsidR="001D3816" w:rsidRPr="003E43CF">
        <w:rPr>
          <w:sz w:val="24"/>
          <w:szCs w:val="24"/>
        </w:rPr>
        <w:t>days between 8:00</w:t>
      </w:r>
      <w:r w:rsidR="00623B5F" w:rsidRPr="003E43CF">
        <w:rPr>
          <w:sz w:val="24"/>
          <w:szCs w:val="24"/>
        </w:rPr>
        <w:t xml:space="preserve"> </w:t>
      </w:r>
      <w:r w:rsidR="001D3816" w:rsidRPr="003E43CF">
        <w:rPr>
          <w:sz w:val="24"/>
          <w:szCs w:val="24"/>
        </w:rPr>
        <w:t>a</w:t>
      </w:r>
      <w:r w:rsidR="00623B5F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>m</w:t>
      </w:r>
      <w:r w:rsidR="00623B5F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 xml:space="preserve"> and 5:00</w:t>
      </w:r>
      <w:r w:rsidR="00623B5F" w:rsidRPr="003E43CF">
        <w:rPr>
          <w:sz w:val="24"/>
          <w:szCs w:val="24"/>
        </w:rPr>
        <w:t xml:space="preserve"> </w:t>
      </w:r>
      <w:r w:rsidR="001D3816" w:rsidRPr="003E43CF">
        <w:rPr>
          <w:sz w:val="24"/>
          <w:szCs w:val="24"/>
        </w:rPr>
        <w:t>p</w:t>
      </w:r>
      <w:r w:rsidR="00623B5F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>m</w:t>
      </w:r>
      <w:r w:rsidR="00623B5F" w:rsidRPr="003E43CF">
        <w:rPr>
          <w:sz w:val="24"/>
          <w:szCs w:val="24"/>
        </w:rPr>
        <w:t>.</w:t>
      </w:r>
      <w:r w:rsidRPr="003E43CF">
        <w:rPr>
          <w:sz w:val="24"/>
          <w:szCs w:val="24"/>
        </w:rPr>
        <w:t>, excluding holidays.</w:t>
      </w:r>
      <w:r w:rsidR="00F269BB">
        <w:rPr>
          <w:sz w:val="24"/>
          <w:szCs w:val="24"/>
        </w:rPr>
        <w:t xml:space="preserve"> Payments can also be made online using a debit or credit card at lillingtonnc.org/</w:t>
      </w:r>
      <w:proofErr w:type="spellStart"/>
      <w:r w:rsidR="00F269BB">
        <w:rPr>
          <w:sz w:val="24"/>
          <w:szCs w:val="24"/>
        </w:rPr>
        <w:t>utilityservices</w:t>
      </w:r>
      <w:proofErr w:type="spellEnd"/>
      <w:r w:rsidR="00F269BB">
        <w:rPr>
          <w:sz w:val="24"/>
          <w:szCs w:val="24"/>
        </w:rPr>
        <w:t>.</w:t>
      </w:r>
      <w:r w:rsidRPr="003E43CF">
        <w:rPr>
          <w:sz w:val="24"/>
          <w:szCs w:val="24"/>
        </w:rPr>
        <w:t xml:space="preserve"> </w:t>
      </w:r>
      <w:r w:rsidR="005D511A" w:rsidRPr="003E43CF">
        <w:rPr>
          <w:sz w:val="24"/>
          <w:szCs w:val="24"/>
        </w:rPr>
        <w:t>The town also offers bank drafting as a payment option.  Bank drafts are drawn on the 10</w:t>
      </w:r>
      <w:r w:rsidR="005D511A" w:rsidRPr="003E43CF">
        <w:rPr>
          <w:sz w:val="24"/>
          <w:szCs w:val="24"/>
          <w:vertAlign w:val="superscript"/>
        </w:rPr>
        <w:t>th</w:t>
      </w:r>
      <w:r w:rsidR="005D511A" w:rsidRPr="003E43CF">
        <w:rPr>
          <w:sz w:val="24"/>
          <w:szCs w:val="24"/>
        </w:rPr>
        <w:t xml:space="preserve"> of each month. </w:t>
      </w:r>
      <w:r w:rsidRPr="003E43CF">
        <w:rPr>
          <w:sz w:val="24"/>
          <w:szCs w:val="24"/>
        </w:rPr>
        <w:t>A drop-off box is available at Town Hall for after-hour</w:t>
      </w:r>
      <w:r w:rsidR="00167D81">
        <w:rPr>
          <w:sz w:val="24"/>
          <w:szCs w:val="24"/>
        </w:rPr>
        <w:t>s</w:t>
      </w:r>
      <w:r w:rsidRPr="003E43CF">
        <w:rPr>
          <w:sz w:val="24"/>
          <w:szCs w:val="24"/>
        </w:rPr>
        <w:t xml:space="preserve"> payment</w:t>
      </w:r>
      <w:r w:rsidR="00461E63" w:rsidRPr="003E43CF">
        <w:rPr>
          <w:sz w:val="24"/>
          <w:szCs w:val="24"/>
        </w:rPr>
        <w:t>s</w:t>
      </w:r>
      <w:r w:rsidRPr="003E43CF">
        <w:rPr>
          <w:sz w:val="24"/>
          <w:szCs w:val="24"/>
        </w:rPr>
        <w:t xml:space="preserve">.  All after-hour payments will be </w:t>
      </w:r>
      <w:r w:rsidR="00167D81">
        <w:rPr>
          <w:sz w:val="24"/>
          <w:szCs w:val="24"/>
        </w:rPr>
        <w:t>applied to the account on</w:t>
      </w:r>
      <w:r w:rsidRPr="003E43CF">
        <w:rPr>
          <w:sz w:val="24"/>
          <w:szCs w:val="24"/>
        </w:rPr>
        <w:t xml:space="preserve"> the following business day.</w:t>
      </w:r>
      <w:r w:rsidR="00F269BB">
        <w:rPr>
          <w:sz w:val="24"/>
          <w:szCs w:val="24"/>
        </w:rPr>
        <w:t xml:space="preserve"> </w:t>
      </w:r>
      <w:r w:rsidR="00F269BB" w:rsidRPr="003E43CF">
        <w:rPr>
          <w:sz w:val="24"/>
          <w:szCs w:val="24"/>
        </w:rPr>
        <w:t xml:space="preserve">The phone number for Town Hall is 910-893-2654.  </w:t>
      </w:r>
    </w:p>
    <w:p w14:paraId="46AFBAEB" w14:textId="77777777" w:rsidR="00853FB6" w:rsidRPr="003E43CF" w:rsidRDefault="00853FB6" w:rsidP="00461E63">
      <w:pPr>
        <w:spacing w:line="276" w:lineRule="auto"/>
        <w:rPr>
          <w:b/>
          <w:sz w:val="24"/>
          <w:szCs w:val="24"/>
        </w:rPr>
      </w:pPr>
    </w:p>
    <w:p w14:paraId="5EA293B3" w14:textId="77777777" w:rsidR="00451D52" w:rsidRPr="003E43CF" w:rsidRDefault="00451D52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PENALTIES</w:t>
      </w:r>
    </w:p>
    <w:p w14:paraId="1E091B10" w14:textId="77777777" w:rsidR="00451D52" w:rsidRPr="003E43CF" w:rsidRDefault="00451D52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Penalties begin to accrue on the 21</w:t>
      </w:r>
      <w:r w:rsidRPr="003E43CF">
        <w:rPr>
          <w:sz w:val="24"/>
          <w:szCs w:val="24"/>
          <w:vertAlign w:val="superscript"/>
        </w:rPr>
        <w:t>st</w:t>
      </w:r>
      <w:r w:rsidRPr="003E43CF">
        <w:rPr>
          <w:sz w:val="24"/>
          <w:szCs w:val="24"/>
        </w:rPr>
        <w:t xml:space="preserve"> day</w:t>
      </w:r>
      <w:r w:rsidR="00116EB9" w:rsidRPr="003E43CF">
        <w:rPr>
          <w:sz w:val="24"/>
          <w:szCs w:val="24"/>
        </w:rPr>
        <w:t xml:space="preserve"> of each month. A Late Fee of</w:t>
      </w:r>
      <w:r w:rsidRPr="003E43CF">
        <w:rPr>
          <w:sz w:val="24"/>
          <w:szCs w:val="24"/>
        </w:rPr>
        <w:t xml:space="preserve"> $10</w:t>
      </w:r>
      <w:r w:rsidR="00E26778" w:rsidRPr="003E43CF">
        <w:rPr>
          <w:sz w:val="24"/>
          <w:szCs w:val="24"/>
        </w:rPr>
        <w:t>.00</w:t>
      </w:r>
      <w:r w:rsidR="00D65E2D" w:rsidRPr="003E43CF">
        <w:rPr>
          <w:sz w:val="24"/>
          <w:szCs w:val="24"/>
        </w:rPr>
        <w:t xml:space="preserve"> or 5</w:t>
      </w:r>
      <w:r w:rsidR="00E77501" w:rsidRPr="003E43CF">
        <w:rPr>
          <w:sz w:val="24"/>
          <w:szCs w:val="24"/>
        </w:rPr>
        <w:t>%</w:t>
      </w:r>
      <w:r w:rsidR="00461E63" w:rsidRPr="003E43CF">
        <w:rPr>
          <w:sz w:val="24"/>
          <w:szCs w:val="24"/>
        </w:rPr>
        <w:t xml:space="preserve"> of </w:t>
      </w:r>
      <w:r w:rsidR="00116EB9" w:rsidRPr="003E43CF">
        <w:rPr>
          <w:sz w:val="24"/>
          <w:szCs w:val="24"/>
        </w:rPr>
        <w:t xml:space="preserve">the </w:t>
      </w:r>
      <w:r w:rsidR="00461E63" w:rsidRPr="003E43CF">
        <w:rPr>
          <w:sz w:val="24"/>
          <w:szCs w:val="24"/>
        </w:rPr>
        <w:t>current bill amount</w:t>
      </w:r>
      <w:r w:rsidR="00E77501" w:rsidRPr="003E43CF">
        <w:rPr>
          <w:sz w:val="24"/>
          <w:szCs w:val="24"/>
        </w:rPr>
        <w:t>,</w:t>
      </w:r>
      <w:r w:rsidR="00D65E2D" w:rsidRPr="003E43CF">
        <w:rPr>
          <w:sz w:val="24"/>
          <w:szCs w:val="24"/>
        </w:rPr>
        <w:t xml:space="preserve"> whichever is greater, </w:t>
      </w:r>
      <w:r w:rsidR="002D71A7" w:rsidRPr="003E43CF">
        <w:rPr>
          <w:sz w:val="24"/>
          <w:szCs w:val="24"/>
        </w:rPr>
        <w:t>is added to all delinquent</w:t>
      </w:r>
      <w:r w:rsidRPr="003E43CF">
        <w:rPr>
          <w:sz w:val="24"/>
          <w:szCs w:val="24"/>
        </w:rPr>
        <w:t xml:space="preserve"> accounts.  On the 26</w:t>
      </w:r>
      <w:r w:rsidRPr="003E43CF">
        <w:rPr>
          <w:sz w:val="24"/>
          <w:szCs w:val="24"/>
          <w:vertAlign w:val="superscript"/>
        </w:rPr>
        <w:t>th</w:t>
      </w:r>
      <w:r w:rsidRPr="003E43CF">
        <w:rPr>
          <w:sz w:val="24"/>
          <w:szCs w:val="24"/>
        </w:rPr>
        <w:t xml:space="preserve"> of each month</w:t>
      </w:r>
      <w:r w:rsidR="005D511A" w:rsidRPr="003E43CF">
        <w:rPr>
          <w:sz w:val="24"/>
          <w:szCs w:val="24"/>
        </w:rPr>
        <w:t xml:space="preserve">, </w:t>
      </w:r>
      <w:r w:rsidR="00461E63" w:rsidRPr="003E43CF">
        <w:rPr>
          <w:sz w:val="24"/>
          <w:szCs w:val="24"/>
        </w:rPr>
        <w:t xml:space="preserve">a $40.00 Service Interruption Fee is assessed for </w:t>
      </w:r>
      <w:r w:rsidR="002D71A7" w:rsidRPr="003E43CF">
        <w:rPr>
          <w:sz w:val="24"/>
          <w:szCs w:val="24"/>
        </w:rPr>
        <w:t>all delinquent accounts not paid in</w:t>
      </w:r>
      <w:r w:rsidR="001D3816" w:rsidRPr="003E43CF">
        <w:rPr>
          <w:sz w:val="24"/>
          <w:szCs w:val="24"/>
        </w:rPr>
        <w:t>-full by 5:00</w:t>
      </w:r>
      <w:r w:rsidR="009F629E" w:rsidRPr="003E43CF">
        <w:rPr>
          <w:sz w:val="24"/>
          <w:szCs w:val="24"/>
        </w:rPr>
        <w:t xml:space="preserve"> </w:t>
      </w:r>
      <w:r w:rsidR="001D3816" w:rsidRPr="003E43CF">
        <w:rPr>
          <w:sz w:val="24"/>
          <w:szCs w:val="24"/>
        </w:rPr>
        <w:t>p</w:t>
      </w:r>
      <w:r w:rsidR="009F629E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>m</w:t>
      </w:r>
      <w:r w:rsidR="009F629E" w:rsidRPr="003E43CF">
        <w:rPr>
          <w:sz w:val="24"/>
          <w:szCs w:val="24"/>
        </w:rPr>
        <w:t>.</w:t>
      </w:r>
      <w:r w:rsidR="002D71A7" w:rsidRPr="003E43CF">
        <w:rPr>
          <w:sz w:val="24"/>
          <w:szCs w:val="24"/>
        </w:rPr>
        <w:t xml:space="preserve"> on the 25th</w:t>
      </w:r>
      <w:r w:rsidR="00461E63" w:rsidRPr="003E43CF">
        <w:rPr>
          <w:sz w:val="24"/>
          <w:szCs w:val="24"/>
        </w:rPr>
        <w:t>.</w:t>
      </w:r>
      <w:r w:rsidRPr="003E43CF">
        <w:rPr>
          <w:sz w:val="24"/>
          <w:szCs w:val="24"/>
        </w:rPr>
        <w:t xml:space="preserve">  Discon</w:t>
      </w:r>
      <w:r w:rsidR="00E26778" w:rsidRPr="003E43CF">
        <w:rPr>
          <w:sz w:val="24"/>
          <w:szCs w:val="24"/>
        </w:rPr>
        <w:t>nected accounts must be paid in-</w:t>
      </w:r>
      <w:proofErr w:type="spellStart"/>
      <w:r w:rsidRPr="003E43CF">
        <w:rPr>
          <w:sz w:val="24"/>
          <w:szCs w:val="24"/>
        </w:rPr>
        <w:t>full</w:t>
      </w:r>
      <w:proofErr w:type="spellEnd"/>
      <w:r w:rsidRPr="003E43CF">
        <w:rPr>
          <w:sz w:val="24"/>
          <w:szCs w:val="24"/>
        </w:rPr>
        <w:t xml:space="preserve"> in</w:t>
      </w:r>
      <w:r w:rsidR="00E26778" w:rsidRPr="003E43CF">
        <w:rPr>
          <w:sz w:val="24"/>
          <w:szCs w:val="24"/>
        </w:rPr>
        <w:t xml:space="preserve"> order for service to be restored</w:t>
      </w:r>
      <w:r w:rsidRPr="003E43CF">
        <w:rPr>
          <w:sz w:val="24"/>
          <w:szCs w:val="24"/>
        </w:rPr>
        <w:t xml:space="preserve">.    </w:t>
      </w:r>
    </w:p>
    <w:p w14:paraId="5E5FF0E7" w14:textId="77777777" w:rsidR="00E26778" w:rsidRPr="003E43CF" w:rsidRDefault="00451D52" w:rsidP="00461E63">
      <w:pPr>
        <w:spacing w:line="276" w:lineRule="auto"/>
        <w:rPr>
          <w:b/>
          <w:sz w:val="24"/>
          <w:szCs w:val="24"/>
        </w:rPr>
      </w:pPr>
      <w:r w:rsidRPr="003E43CF">
        <w:rPr>
          <w:sz w:val="24"/>
          <w:szCs w:val="24"/>
        </w:rPr>
        <w:tab/>
      </w:r>
      <w:r w:rsidRPr="003E43CF">
        <w:rPr>
          <w:sz w:val="24"/>
          <w:szCs w:val="24"/>
        </w:rPr>
        <w:br/>
      </w:r>
      <w:r w:rsidR="00E26778" w:rsidRPr="003E43CF">
        <w:rPr>
          <w:b/>
          <w:sz w:val="24"/>
          <w:szCs w:val="24"/>
        </w:rPr>
        <w:t>PAYMENT EXTENSION REQUESTS</w:t>
      </w:r>
    </w:p>
    <w:p w14:paraId="21A9C1AF" w14:textId="77777777" w:rsidR="00451D52" w:rsidRPr="003E43CF" w:rsidRDefault="00E26778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 xml:space="preserve">Please </w:t>
      </w:r>
      <w:r w:rsidR="00751523" w:rsidRPr="003E43CF">
        <w:rPr>
          <w:sz w:val="24"/>
          <w:szCs w:val="24"/>
        </w:rPr>
        <w:t>note that the Town Manager</w:t>
      </w:r>
      <w:r w:rsidRPr="003E43CF">
        <w:rPr>
          <w:sz w:val="24"/>
          <w:szCs w:val="24"/>
        </w:rPr>
        <w:t xml:space="preserve"> may authorize a payment extension until the 1</w:t>
      </w:r>
      <w:r w:rsidRPr="003E43CF">
        <w:rPr>
          <w:sz w:val="24"/>
          <w:szCs w:val="24"/>
          <w:vertAlign w:val="superscript"/>
        </w:rPr>
        <w:t>st</w:t>
      </w:r>
      <w:r w:rsidRPr="003E43CF">
        <w:rPr>
          <w:sz w:val="24"/>
          <w:szCs w:val="24"/>
        </w:rPr>
        <w:t xml:space="preserve"> day of the fol</w:t>
      </w:r>
      <w:r w:rsidR="00751523" w:rsidRPr="003E43CF">
        <w:rPr>
          <w:sz w:val="24"/>
          <w:szCs w:val="24"/>
        </w:rPr>
        <w:t xml:space="preserve">lowing month.  </w:t>
      </w:r>
      <w:r w:rsidR="002D71A7" w:rsidRPr="003E43CF">
        <w:rPr>
          <w:sz w:val="24"/>
          <w:szCs w:val="24"/>
        </w:rPr>
        <w:t xml:space="preserve">Customers wanting to apply for a payment extension must apply in person at </w:t>
      </w:r>
      <w:r w:rsidR="001D3816" w:rsidRPr="003E43CF">
        <w:rPr>
          <w:sz w:val="24"/>
          <w:szCs w:val="24"/>
        </w:rPr>
        <w:t>town hall prior to 5:00</w:t>
      </w:r>
      <w:r w:rsidR="004E5F86" w:rsidRPr="003E43CF">
        <w:rPr>
          <w:sz w:val="24"/>
          <w:szCs w:val="24"/>
        </w:rPr>
        <w:t xml:space="preserve"> </w:t>
      </w:r>
      <w:r w:rsidR="001D3816" w:rsidRPr="003E43CF">
        <w:rPr>
          <w:sz w:val="24"/>
          <w:szCs w:val="24"/>
        </w:rPr>
        <w:t>p</w:t>
      </w:r>
      <w:r w:rsidR="004E5F86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>m</w:t>
      </w:r>
      <w:r w:rsidR="004E5F86" w:rsidRPr="003E43CF">
        <w:rPr>
          <w:sz w:val="24"/>
          <w:szCs w:val="24"/>
        </w:rPr>
        <w:t>.</w:t>
      </w:r>
      <w:r w:rsidR="002D71A7" w:rsidRPr="003E43CF">
        <w:rPr>
          <w:sz w:val="24"/>
          <w:szCs w:val="24"/>
        </w:rPr>
        <w:t xml:space="preserve"> on the 25</w:t>
      </w:r>
      <w:r w:rsidR="002D71A7" w:rsidRPr="003E43CF">
        <w:rPr>
          <w:sz w:val="24"/>
          <w:szCs w:val="24"/>
          <w:vertAlign w:val="superscript"/>
        </w:rPr>
        <w:t>th</w:t>
      </w:r>
      <w:r w:rsidR="002D71A7" w:rsidRPr="003E43CF">
        <w:rPr>
          <w:sz w:val="24"/>
          <w:szCs w:val="24"/>
        </w:rPr>
        <w:t xml:space="preserve"> of each month.</w:t>
      </w:r>
      <w:r w:rsidR="005D511A" w:rsidRPr="003E43CF">
        <w:rPr>
          <w:sz w:val="24"/>
          <w:szCs w:val="24"/>
        </w:rPr>
        <w:t xml:space="preserve">  Extension requests will not be granted on the day of cut-off</w:t>
      </w:r>
      <w:r w:rsidR="00751523" w:rsidRPr="003E43CF">
        <w:rPr>
          <w:sz w:val="24"/>
          <w:szCs w:val="24"/>
        </w:rPr>
        <w:t>s</w:t>
      </w:r>
      <w:r w:rsidR="005D511A" w:rsidRPr="003E43CF">
        <w:rPr>
          <w:sz w:val="24"/>
          <w:szCs w:val="24"/>
        </w:rPr>
        <w:t>.</w:t>
      </w:r>
      <w:r w:rsidR="002D71A7" w:rsidRPr="003E43CF">
        <w:rPr>
          <w:sz w:val="24"/>
          <w:szCs w:val="24"/>
        </w:rPr>
        <w:t xml:space="preserve">  Customers will only be granted a payment extension one time in a twelve</w:t>
      </w:r>
      <w:r w:rsidR="00996684">
        <w:rPr>
          <w:sz w:val="24"/>
          <w:szCs w:val="24"/>
        </w:rPr>
        <w:t>-</w:t>
      </w:r>
      <w:r w:rsidR="002D71A7" w:rsidRPr="003E43CF">
        <w:rPr>
          <w:sz w:val="24"/>
          <w:szCs w:val="24"/>
        </w:rPr>
        <w:t>month period.  Any outstanding balance and penalties are due by the 1</w:t>
      </w:r>
      <w:r w:rsidR="002D71A7" w:rsidRPr="003E43CF">
        <w:rPr>
          <w:sz w:val="24"/>
          <w:szCs w:val="24"/>
          <w:vertAlign w:val="superscript"/>
        </w:rPr>
        <w:t>st</w:t>
      </w:r>
      <w:r w:rsidR="002D71A7" w:rsidRPr="003E43CF">
        <w:rPr>
          <w:sz w:val="24"/>
          <w:szCs w:val="24"/>
        </w:rPr>
        <w:t xml:space="preserve"> day of the following month.  Failure to satisfy an approved payment extension will result in the interruption of service until the account is paid in-full. </w:t>
      </w:r>
      <w:r w:rsidR="00451D52" w:rsidRPr="003E43CF">
        <w:rPr>
          <w:sz w:val="24"/>
          <w:szCs w:val="24"/>
        </w:rPr>
        <w:t xml:space="preserve">  </w:t>
      </w:r>
    </w:p>
    <w:p w14:paraId="08782268" w14:textId="77777777" w:rsidR="007E5161" w:rsidRPr="003E43CF" w:rsidRDefault="007E5161" w:rsidP="00461E63">
      <w:pPr>
        <w:spacing w:line="276" w:lineRule="auto"/>
        <w:ind w:firstLine="720"/>
        <w:rPr>
          <w:b/>
          <w:sz w:val="24"/>
          <w:szCs w:val="24"/>
        </w:rPr>
      </w:pPr>
    </w:p>
    <w:p w14:paraId="03CC9C5E" w14:textId="77777777" w:rsidR="002D71A7" w:rsidRPr="003E43CF" w:rsidRDefault="002D71A7" w:rsidP="007E5161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METER TAMPERING</w:t>
      </w:r>
    </w:p>
    <w:p w14:paraId="5B97788C" w14:textId="77777777" w:rsidR="00451D52" w:rsidRPr="003E43CF" w:rsidRDefault="002D71A7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Only the Lillington Department of Public Works is</w:t>
      </w:r>
      <w:r w:rsidR="00451D52" w:rsidRPr="003E43CF">
        <w:rPr>
          <w:sz w:val="24"/>
          <w:szCs w:val="24"/>
        </w:rPr>
        <w:t xml:space="preserve"> a</w:t>
      </w:r>
      <w:r w:rsidR="00F93056" w:rsidRPr="003E43CF">
        <w:rPr>
          <w:sz w:val="24"/>
          <w:szCs w:val="24"/>
        </w:rPr>
        <w:t>uthorized to connect or disconnect</w:t>
      </w:r>
      <w:r w:rsidR="00451D52" w:rsidRPr="003E43CF">
        <w:rPr>
          <w:sz w:val="24"/>
          <w:szCs w:val="24"/>
        </w:rPr>
        <w:t xml:space="preserve"> </w:t>
      </w:r>
      <w:r w:rsidR="00F93056" w:rsidRPr="003E43CF">
        <w:rPr>
          <w:sz w:val="24"/>
          <w:szCs w:val="24"/>
        </w:rPr>
        <w:t>utility meters</w:t>
      </w:r>
      <w:r w:rsidR="006E6057" w:rsidRPr="003E43CF">
        <w:rPr>
          <w:sz w:val="24"/>
          <w:szCs w:val="24"/>
        </w:rPr>
        <w:t xml:space="preserve">.  </w:t>
      </w:r>
      <w:r w:rsidR="004F7319" w:rsidRPr="003E43CF">
        <w:rPr>
          <w:sz w:val="24"/>
          <w:szCs w:val="24"/>
        </w:rPr>
        <w:t>The town will impose</w:t>
      </w:r>
      <w:r w:rsidR="00775452" w:rsidRPr="003E43CF">
        <w:rPr>
          <w:sz w:val="24"/>
          <w:szCs w:val="24"/>
        </w:rPr>
        <w:t xml:space="preserve"> a meter tampering</w:t>
      </w:r>
      <w:r w:rsidR="00451D52" w:rsidRPr="003E43CF">
        <w:rPr>
          <w:sz w:val="24"/>
          <w:szCs w:val="24"/>
        </w:rPr>
        <w:t xml:space="preserve"> fee of $</w:t>
      </w:r>
      <w:r w:rsidR="00751523" w:rsidRPr="003E43CF">
        <w:rPr>
          <w:sz w:val="24"/>
          <w:szCs w:val="24"/>
        </w:rPr>
        <w:t>1</w:t>
      </w:r>
      <w:r w:rsidR="00451D52" w:rsidRPr="003E43CF">
        <w:rPr>
          <w:sz w:val="24"/>
          <w:szCs w:val="24"/>
        </w:rPr>
        <w:t>50.</w:t>
      </w:r>
      <w:r w:rsidR="00775452" w:rsidRPr="003E43CF">
        <w:rPr>
          <w:sz w:val="24"/>
          <w:szCs w:val="24"/>
        </w:rPr>
        <w:t>00</w:t>
      </w:r>
      <w:r w:rsidR="006E6057" w:rsidRPr="003E43CF">
        <w:rPr>
          <w:sz w:val="24"/>
          <w:szCs w:val="24"/>
        </w:rPr>
        <w:t xml:space="preserve"> per Section 51.99 of the </w:t>
      </w:r>
      <w:r w:rsidR="006E6057" w:rsidRPr="003E43CF">
        <w:rPr>
          <w:sz w:val="24"/>
          <w:szCs w:val="24"/>
        </w:rPr>
        <w:lastRenderedPageBreak/>
        <w:t>Lillington Code of Ordinances</w:t>
      </w:r>
      <w:r w:rsidR="00775452" w:rsidRPr="003E43CF">
        <w:rPr>
          <w:sz w:val="24"/>
          <w:szCs w:val="24"/>
        </w:rPr>
        <w:t>.</w:t>
      </w:r>
      <w:r w:rsidR="00451D52" w:rsidRPr="003E43CF">
        <w:rPr>
          <w:sz w:val="24"/>
          <w:szCs w:val="24"/>
        </w:rPr>
        <w:t xml:space="preserve">  </w:t>
      </w:r>
      <w:r w:rsidR="00F93056" w:rsidRPr="003E43CF">
        <w:rPr>
          <w:sz w:val="24"/>
          <w:szCs w:val="24"/>
        </w:rPr>
        <w:t xml:space="preserve">Violators may also be subject to the sanctions outlined in North Carolina General Statute 14-151.1.  If evidence of tampering is present, then </w:t>
      </w:r>
      <w:r w:rsidR="00451D52" w:rsidRPr="003E43CF">
        <w:rPr>
          <w:sz w:val="24"/>
          <w:szCs w:val="24"/>
        </w:rPr>
        <w:t>t</w:t>
      </w:r>
      <w:r w:rsidR="004120C4" w:rsidRPr="003E43CF">
        <w:rPr>
          <w:sz w:val="24"/>
          <w:szCs w:val="24"/>
        </w:rPr>
        <w:t>he meter will be removed and a Meter-Reset F</w:t>
      </w:r>
      <w:r w:rsidR="00451D52" w:rsidRPr="003E43CF">
        <w:rPr>
          <w:sz w:val="24"/>
          <w:szCs w:val="24"/>
        </w:rPr>
        <w:t>ee o</w:t>
      </w:r>
      <w:r w:rsidR="004120C4" w:rsidRPr="003E43CF">
        <w:rPr>
          <w:sz w:val="24"/>
          <w:szCs w:val="24"/>
        </w:rPr>
        <w:t>f $65</w:t>
      </w:r>
      <w:r w:rsidR="00F93056" w:rsidRPr="003E43CF">
        <w:rPr>
          <w:sz w:val="24"/>
          <w:szCs w:val="24"/>
        </w:rPr>
        <w:t>.00</w:t>
      </w:r>
      <w:r w:rsidR="00451D52" w:rsidRPr="003E43CF">
        <w:rPr>
          <w:sz w:val="24"/>
          <w:szCs w:val="24"/>
        </w:rPr>
        <w:t xml:space="preserve"> will be added to the account.</w:t>
      </w:r>
    </w:p>
    <w:p w14:paraId="5CF867C0" w14:textId="77777777" w:rsidR="00451D52" w:rsidRPr="003E43CF" w:rsidRDefault="00451D52" w:rsidP="00461E63">
      <w:pPr>
        <w:spacing w:line="276" w:lineRule="auto"/>
        <w:rPr>
          <w:sz w:val="24"/>
          <w:szCs w:val="24"/>
        </w:rPr>
      </w:pPr>
    </w:p>
    <w:p w14:paraId="40B1293C" w14:textId="77777777" w:rsidR="00451D52" w:rsidRPr="003E43CF" w:rsidRDefault="00451D52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SERVICE</w:t>
      </w:r>
      <w:r w:rsidR="003C0E6B" w:rsidRPr="003E43CF">
        <w:rPr>
          <w:b/>
          <w:sz w:val="24"/>
          <w:szCs w:val="24"/>
        </w:rPr>
        <w:t xml:space="preserve"> RECONNECTION</w:t>
      </w:r>
    </w:p>
    <w:p w14:paraId="6787BFA2" w14:textId="654C3DCC" w:rsidR="00451D52" w:rsidRPr="003E43CF" w:rsidRDefault="00F93056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Service interrupted</w:t>
      </w:r>
      <w:r w:rsidR="00451D52" w:rsidRPr="003E43CF">
        <w:rPr>
          <w:sz w:val="24"/>
          <w:szCs w:val="24"/>
        </w:rPr>
        <w:t xml:space="preserve"> for non-payment </w:t>
      </w:r>
      <w:r w:rsidRPr="003E43CF">
        <w:rPr>
          <w:sz w:val="24"/>
          <w:szCs w:val="24"/>
        </w:rPr>
        <w:t>will not be reconnected until the past due amount is paid in-full.  Reconnections are performed</w:t>
      </w:r>
      <w:r w:rsidR="00451D52" w:rsidRPr="003E43CF">
        <w:rPr>
          <w:sz w:val="24"/>
          <w:szCs w:val="24"/>
        </w:rPr>
        <w:t xml:space="preserve"> between 3</w:t>
      </w:r>
      <w:r w:rsidR="00167D81">
        <w:rPr>
          <w:sz w:val="24"/>
          <w:szCs w:val="24"/>
        </w:rPr>
        <w:t xml:space="preserve"> and </w:t>
      </w:r>
      <w:r w:rsidR="001D3816" w:rsidRPr="003E43CF">
        <w:rPr>
          <w:sz w:val="24"/>
          <w:szCs w:val="24"/>
        </w:rPr>
        <w:t>4</w:t>
      </w:r>
      <w:r w:rsidR="00760A20" w:rsidRPr="003E43CF">
        <w:rPr>
          <w:sz w:val="24"/>
          <w:szCs w:val="24"/>
        </w:rPr>
        <w:t xml:space="preserve"> </w:t>
      </w:r>
      <w:r w:rsidR="001D3816" w:rsidRPr="003E43CF">
        <w:rPr>
          <w:sz w:val="24"/>
          <w:szCs w:val="24"/>
        </w:rPr>
        <w:t>p</w:t>
      </w:r>
      <w:r w:rsidR="00760A20" w:rsidRPr="003E43CF">
        <w:rPr>
          <w:sz w:val="24"/>
          <w:szCs w:val="24"/>
        </w:rPr>
        <w:t>.</w:t>
      </w:r>
      <w:r w:rsidR="001D3816" w:rsidRPr="003E43CF">
        <w:rPr>
          <w:sz w:val="24"/>
          <w:szCs w:val="24"/>
        </w:rPr>
        <w:t>m</w:t>
      </w:r>
      <w:r w:rsidR="00760A20" w:rsidRPr="003E43CF">
        <w:rPr>
          <w:sz w:val="24"/>
          <w:szCs w:val="24"/>
        </w:rPr>
        <w:t>.</w:t>
      </w:r>
      <w:r w:rsidR="00451D52" w:rsidRPr="003E43CF">
        <w:rPr>
          <w:sz w:val="24"/>
          <w:szCs w:val="24"/>
        </w:rPr>
        <w:t xml:space="preserve"> on the same day of payment.    </w:t>
      </w:r>
    </w:p>
    <w:p w14:paraId="5DCF85B6" w14:textId="77777777" w:rsidR="005E02D4" w:rsidRPr="003E43CF" w:rsidRDefault="005E02D4" w:rsidP="00461E63">
      <w:pPr>
        <w:spacing w:line="276" w:lineRule="auto"/>
        <w:rPr>
          <w:b/>
          <w:sz w:val="24"/>
          <w:szCs w:val="24"/>
        </w:rPr>
      </w:pPr>
    </w:p>
    <w:p w14:paraId="7D498B7A" w14:textId="77777777" w:rsidR="00451D52" w:rsidRPr="003E43CF" w:rsidRDefault="00451D52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RETURNED CHECKS</w:t>
      </w:r>
    </w:p>
    <w:p w14:paraId="0978CAE6" w14:textId="4E4EBB50" w:rsidR="00451D52" w:rsidRPr="003E43CF" w:rsidRDefault="00F93056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Upon receipt of a returned check</w:t>
      </w:r>
      <w:r w:rsidR="00451D52" w:rsidRPr="003E43CF">
        <w:rPr>
          <w:sz w:val="24"/>
          <w:szCs w:val="24"/>
        </w:rPr>
        <w:t xml:space="preserve">, </w:t>
      </w:r>
      <w:r w:rsidRPr="003E43CF">
        <w:rPr>
          <w:sz w:val="24"/>
          <w:szCs w:val="24"/>
        </w:rPr>
        <w:t xml:space="preserve">all </w:t>
      </w:r>
      <w:r w:rsidR="00451D52" w:rsidRPr="003E43CF">
        <w:rPr>
          <w:sz w:val="24"/>
          <w:szCs w:val="24"/>
        </w:rPr>
        <w:t>charge</w:t>
      </w:r>
      <w:r w:rsidR="002240B6" w:rsidRPr="003E43CF">
        <w:rPr>
          <w:sz w:val="24"/>
          <w:szCs w:val="24"/>
        </w:rPr>
        <w:t>s are added back to the account.</w:t>
      </w:r>
      <w:r w:rsidR="00167D81">
        <w:rPr>
          <w:sz w:val="24"/>
          <w:szCs w:val="24"/>
        </w:rPr>
        <w:t xml:space="preserve"> </w:t>
      </w:r>
      <w:r w:rsidR="002240B6" w:rsidRPr="003E43CF">
        <w:rPr>
          <w:sz w:val="24"/>
          <w:szCs w:val="24"/>
        </w:rPr>
        <w:t>In addition, a</w:t>
      </w:r>
      <w:r w:rsidR="00751523" w:rsidRPr="003E43CF">
        <w:rPr>
          <w:sz w:val="24"/>
          <w:szCs w:val="24"/>
        </w:rPr>
        <w:t xml:space="preserve"> $35</w:t>
      </w:r>
      <w:r w:rsidRPr="003E43CF">
        <w:rPr>
          <w:sz w:val="24"/>
          <w:szCs w:val="24"/>
        </w:rPr>
        <w:t>.00</w:t>
      </w:r>
      <w:r w:rsidR="00751523" w:rsidRPr="003E43CF">
        <w:rPr>
          <w:sz w:val="24"/>
          <w:szCs w:val="24"/>
        </w:rPr>
        <w:t xml:space="preserve"> R</w:t>
      </w:r>
      <w:r w:rsidR="00451D52" w:rsidRPr="003E43CF">
        <w:rPr>
          <w:sz w:val="24"/>
          <w:szCs w:val="24"/>
        </w:rPr>
        <w:t>e</w:t>
      </w:r>
      <w:r w:rsidR="00751523" w:rsidRPr="003E43CF">
        <w:rPr>
          <w:sz w:val="24"/>
          <w:szCs w:val="24"/>
        </w:rPr>
        <w:t>turned Check F</w:t>
      </w:r>
      <w:r w:rsidR="002240B6" w:rsidRPr="003E43CF">
        <w:rPr>
          <w:sz w:val="24"/>
          <w:szCs w:val="24"/>
        </w:rPr>
        <w:t xml:space="preserve">ee is also assessed.  The Town of Lillington will notify the </w:t>
      </w:r>
      <w:r w:rsidR="00451D52" w:rsidRPr="003E43CF">
        <w:rPr>
          <w:sz w:val="24"/>
          <w:szCs w:val="24"/>
        </w:rPr>
        <w:t>customer</w:t>
      </w:r>
      <w:r w:rsidR="002240B6" w:rsidRPr="003E43CF">
        <w:rPr>
          <w:sz w:val="24"/>
          <w:szCs w:val="24"/>
        </w:rPr>
        <w:t xml:space="preserve"> in writing the</w:t>
      </w:r>
      <w:r w:rsidR="00451D52" w:rsidRPr="003E43CF">
        <w:rPr>
          <w:sz w:val="24"/>
          <w:szCs w:val="24"/>
        </w:rPr>
        <w:t xml:space="preserve"> date</w:t>
      </w:r>
      <w:r w:rsidR="005D511A" w:rsidRPr="003E43CF">
        <w:rPr>
          <w:sz w:val="24"/>
          <w:szCs w:val="24"/>
        </w:rPr>
        <w:t xml:space="preserve"> in which reimbursement</w:t>
      </w:r>
      <w:r w:rsidR="00446E50" w:rsidRPr="003E43CF">
        <w:rPr>
          <w:sz w:val="24"/>
          <w:szCs w:val="24"/>
        </w:rPr>
        <w:t xml:space="preserve"> must</w:t>
      </w:r>
      <w:r w:rsidR="002240B6" w:rsidRPr="003E43CF">
        <w:rPr>
          <w:sz w:val="24"/>
          <w:szCs w:val="24"/>
        </w:rPr>
        <w:t xml:space="preserve"> be rece</w:t>
      </w:r>
      <w:r w:rsidR="005D511A" w:rsidRPr="003E43CF">
        <w:rPr>
          <w:sz w:val="24"/>
          <w:szCs w:val="24"/>
        </w:rPr>
        <w:t>ived.  Failure to reimburse the town</w:t>
      </w:r>
      <w:r w:rsidR="002240B6" w:rsidRPr="003E43CF">
        <w:rPr>
          <w:sz w:val="24"/>
          <w:szCs w:val="24"/>
        </w:rPr>
        <w:t xml:space="preserve"> by the date specified will result in immediate interruption of service</w:t>
      </w:r>
      <w:r w:rsidR="00751523" w:rsidRPr="003E43CF">
        <w:rPr>
          <w:sz w:val="24"/>
          <w:szCs w:val="24"/>
        </w:rPr>
        <w:t>.  A $40.00 Service Interruption F</w:t>
      </w:r>
      <w:r w:rsidR="00446E50" w:rsidRPr="003E43CF">
        <w:rPr>
          <w:sz w:val="24"/>
          <w:szCs w:val="24"/>
        </w:rPr>
        <w:t>ee will be added to disconnected accounts</w:t>
      </w:r>
      <w:r w:rsidR="00451D52" w:rsidRPr="003E43CF">
        <w:rPr>
          <w:sz w:val="24"/>
          <w:szCs w:val="24"/>
        </w:rPr>
        <w:t xml:space="preserve">.  If more than three (3) checks are returned on an account, </w:t>
      </w:r>
      <w:r w:rsidR="00446E50" w:rsidRPr="003E43CF">
        <w:rPr>
          <w:sz w:val="24"/>
          <w:szCs w:val="24"/>
        </w:rPr>
        <w:t>then future payments must be received</w:t>
      </w:r>
      <w:r w:rsidR="00451D52" w:rsidRPr="003E43CF">
        <w:rPr>
          <w:sz w:val="24"/>
          <w:szCs w:val="24"/>
        </w:rPr>
        <w:t xml:space="preserve"> in cash or cashiers' check.</w:t>
      </w:r>
    </w:p>
    <w:p w14:paraId="7A0C8B87" w14:textId="77777777" w:rsidR="00451D52" w:rsidRPr="003E43CF" w:rsidRDefault="00451D52" w:rsidP="00461E63">
      <w:pPr>
        <w:spacing w:line="276" w:lineRule="auto"/>
        <w:rPr>
          <w:sz w:val="24"/>
          <w:szCs w:val="24"/>
        </w:rPr>
      </w:pPr>
    </w:p>
    <w:p w14:paraId="4E51C02A" w14:textId="77777777" w:rsidR="00451D52" w:rsidRPr="003E43CF" w:rsidRDefault="004058D2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 xml:space="preserve">SEWER </w:t>
      </w:r>
      <w:r w:rsidR="00451D52" w:rsidRPr="003E43CF">
        <w:rPr>
          <w:b/>
          <w:sz w:val="24"/>
          <w:szCs w:val="24"/>
        </w:rPr>
        <w:t>ADJUSTMENTS</w:t>
      </w:r>
    </w:p>
    <w:p w14:paraId="3145EA7E" w14:textId="77777777" w:rsidR="004058D2" w:rsidRPr="003E43CF" w:rsidRDefault="00853FB6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>The Town Manager is authorized to appr</w:t>
      </w:r>
      <w:r w:rsidR="0033691A" w:rsidRPr="003E43CF">
        <w:rPr>
          <w:sz w:val="24"/>
          <w:szCs w:val="24"/>
        </w:rPr>
        <w:t>ove an</w:t>
      </w:r>
      <w:r w:rsidRPr="003E43CF">
        <w:rPr>
          <w:sz w:val="24"/>
          <w:szCs w:val="24"/>
        </w:rPr>
        <w:t xml:space="preserve"> </w:t>
      </w:r>
      <w:r w:rsidR="0063491F" w:rsidRPr="003E43CF">
        <w:rPr>
          <w:sz w:val="24"/>
          <w:szCs w:val="24"/>
        </w:rPr>
        <w:t>adjustment</w:t>
      </w:r>
      <w:r w:rsidR="004058D2" w:rsidRPr="003E43CF">
        <w:rPr>
          <w:sz w:val="24"/>
          <w:szCs w:val="24"/>
        </w:rPr>
        <w:t xml:space="preserve"> of the sewer charges stemming from a</w:t>
      </w:r>
      <w:r w:rsidR="0033691A" w:rsidRPr="003E43CF">
        <w:rPr>
          <w:sz w:val="24"/>
          <w:szCs w:val="24"/>
        </w:rPr>
        <w:t>ny legitimate</w:t>
      </w:r>
      <w:r w:rsidR="004058D2" w:rsidRPr="003E43CF">
        <w:rPr>
          <w:sz w:val="24"/>
          <w:szCs w:val="24"/>
        </w:rPr>
        <w:t xml:space="preserve"> water leak.  The adjustment is allowed on the sewer charges only and only allowed for </w:t>
      </w:r>
      <w:r w:rsidR="0033691A" w:rsidRPr="003E43CF">
        <w:rPr>
          <w:sz w:val="24"/>
          <w:szCs w:val="24"/>
        </w:rPr>
        <w:t xml:space="preserve">water </w:t>
      </w:r>
      <w:r w:rsidR="004058D2" w:rsidRPr="003E43CF">
        <w:rPr>
          <w:sz w:val="24"/>
          <w:szCs w:val="24"/>
        </w:rPr>
        <w:t>usage that has not been treated at the wastewater treatment plant.  The Town Manager may approve</w:t>
      </w:r>
      <w:r w:rsidR="0063491F" w:rsidRPr="003E43CF">
        <w:rPr>
          <w:sz w:val="24"/>
          <w:szCs w:val="24"/>
        </w:rPr>
        <w:t xml:space="preserve"> </w:t>
      </w:r>
      <w:r w:rsidR="00116EB9" w:rsidRPr="003E43CF">
        <w:rPr>
          <w:sz w:val="24"/>
          <w:szCs w:val="24"/>
        </w:rPr>
        <w:t>adjustments</w:t>
      </w:r>
      <w:r w:rsidRPr="003E43CF">
        <w:rPr>
          <w:sz w:val="24"/>
          <w:szCs w:val="24"/>
        </w:rPr>
        <w:t xml:space="preserve"> up to $150.00.  </w:t>
      </w:r>
      <w:r w:rsidR="004058D2" w:rsidRPr="003E43CF">
        <w:rPr>
          <w:sz w:val="24"/>
          <w:szCs w:val="24"/>
        </w:rPr>
        <w:t xml:space="preserve">Any adjustment request above this amount requires approval of the Board of Commissioners.  </w:t>
      </w:r>
    </w:p>
    <w:p w14:paraId="6241B871" w14:textId="77777777" w:rsidR="004058D2" w:rsidRPr="003E43CF" w:rsidRDefault="004058D2" w:rsidP="00461E63">
      <w:pPr>
        <w:spacing w:line="276" w:lineRule="auto"/>
        <w:rPr>
          <w:sz w:val="24"/>
          <w:szCs w:val="24"/>
        </w:rPr>
      </w:pPr>
    </w:p>
    <w:p w14:paraId="0E4DAAA2" w14:textId="77777777" w:rsidR="00451D52" w:rsidRPr="003E43CF" w:rsidRDefault="00853FB6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 xml:space="preserve">Before considering an adjustment request, proof that the problem has been fixed is required in either a </w:t>
      </w:r>
      <w:r w:rsidR="00E40DB2" w:rsidRPr="003E43CF">
        <w:rPr>
          <w:sz w:val="24"/>
          <w:szCs w:val="24"/>
        </w:rPr>
        <w:t>receipt for materials</w:t>
      </w:r>
      <w:r w:rsidR="001D3816" w:rsidRPr="003E43CF">
        <w:rPr>
          <w:sz w:val="24"/>
          <w:szCs w:val="24"/>
        </w:rPr>
        <w:t xml:space="preserve"> or a</w:t>
      </w:r>
      <w:r w:rsidR="004F731C" w:rsidRPr="003E43CF">
        <w:rPr>
          <w:sz w:val="24"/>
          <w:szCs w:val="24"/>
        </w:rPr>
        <w:t>n invoice from a</w:t>
      </w:r>
      <w:r w:rsidR="001D3816" w:rsidRPr="003E43CF">
        <w:rPr>
          <w:sz w:val="24"/>
          <w:szCs w:val="24"/>
        </w:rPr>
        <w:t xml:space="preserve"> plumber.  </w:t>
      </w:r>
      <w:r w:rsidR="0063491F" w:rsidRPr="003E43CF">
        <w:rPr>
          <w:sz w:val="24"/>
          <w:szCs w:val="24"/>
        </w:rPr>
        <w:t xml:space="preserve">The adjustment amount </w:t>
      </w:r>
      <w:r w:rsidRPr="003E43CF">
        <w:rPr>
          <w:sz w:val="24"/>
          <w:szCs w:val="24"/>
        </w:rPr>
        <w:t xml:space="preserve">is calculated by subtracting the average monthly sewer charge (based on the previous twelve months) from the current high sewer charge.  </w:t>
      </w:r>
      <w:r w:rsidR="00451D52" w:rsidRPr="003E43CF">
        <w:rPr>
          <w:sz w:val="24"/>
          <w:szCs w:val="24"/>
        </w:rPr>
        <w:t xml:space="preserve">A customer is allowed one adjustment </w:t>
      </w:r>
      <w:r w:rsidR="009732A5" w:rsidRPr="003E43CF">
        <w:rPr>
          <w:sz w:val="24"/>
          <w:szCs w:val="24"/>
        </w:rPr>
        <w:t>per</w:t>
      </w:r>
      <w:r w:rsidR="00451D52" w:rsidRPr="003E43CF">
        <w:rPr>
          <w:sz w:val="24"/>
          <w:szCs w:val="24"/>
        </w:rPr>
        <w:t xml:space="preserve"> year</w:t>
      </w:r>
      <w:r w:rsidRPr="003E43CF">
        <w:rPr>
          <w:sz w:val="24"/>
          <w:szCs w:val="24"/>
        </w:rPr>
        <w:t>.</w:t>
      </w:r>
      <w:r w:rsidR="0033691A" w:rsidRPr="003E43CF">
        <w:rPr>
          <w:sz w:val="24"/>
          <w:szCs w:val="24"/>
        </w:rPr>
        <w:t xml:space="preserve"> </w:t>
      </w:r>
      <w:r w:rsidR="00451D52" w:rsidRPr="003E43CF">
        <w:rPr>
          <w:sz w:val="24"/>
          <w:szCs w:val="24"/>
        </w:rPr>
        <w:tab/>
      </w:r>
    </w:p>
    <w:p w14:paraId="5497CBB0" w14:textId="77777777" w:rsidR="005F6C3A" w:rsidRPr="003E43CF" w:rsidRDefault="005F6C3A" w:rsidP="00461E63">
      <w:pPr>
        <w:spacing w:line="276" w:lineRule="auto"/>
        <w:rPr>
          <w:b/>
          <w:sz w:val="24"/>
          <w:szCs w:val="24"/>
        </w:rPr>
      </w:pPr>
    </w:p>
    <w:p w14:paraId="5E6DF9AD" w14:textId="77777777" w:rsidR="004058D2" w:rsidRPr="003E43CF" w:rsidRDefault="004058D2" w:rsidP="00461E63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WATER LEAK ADJUSTMENTS</w:t>
      </w:r>
    </w:p>
    <w:p w14:paraId="3C103A6A" w14:textId="77777777" w:rsidR="0033691A" w:rsidRPr="003E43CF" w:rsidRDefault="004058D2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 xml:space="preserve">The Town Manager is authorized to </w:t>
      </w:r>
      <w:r w:rsidR="0033691A" w:rsidRPr="003E43CF">
        <w:rPr>
          <w:sz w:val="24"/>
          <w:szCs w:val="24"/>
        </w:rPr>
        <w:t xml:space="preserve">approve a reduction in the water billing rate for any legitimate water leak for customers that do not have public sewer service. </w:t>
      </w:r>
      <w:r w:rsidRPr="003E43CF">
        <w:rPr>
          <w:sz w:val="24"/>
          <w:szCs w:val="24"/>
        </w:rPr>
        <w:t xml:space="preserve"> </w:t>
      </w:r>
      <w:r w:rsidR="0033691A" w:rsidRPr="003E43CF">
        <w:rPr>
          <w:sz w:val="24"/>
          <w:szCs w:val="24"/>
        </w:rPr>
        <w:t xml:space="preserve">The </w:t>
      </w:r>
      <w:r w:rsidR="00116EB9" w:rsidRPr="003E43CF">
        <w:rPr>
          <w:sz w:val="24"/>
          <w:szCs w:val="24"/>
        </w:rPr>
        <w:t>Town Manager may approve adjustment</w:t>
      </w:r>
      <w:r w:rsidR="0033691A" w:rsidRPr="003E43CF">
        <w:rPr>
          <w:sz w:val="24"/>
          <w:szCs w:val="24"/>
        </w:rPr>
        <w:t xml:space="preserve">s up to $150.00.  Any adjustment request above this amount requires approval of the Board of Commissioners.  </w:t>
      </w:r>
    </w:p>
    <w:p w14:paraId="559DC2CF" w14:textId="77777777" w:rsidR="004058D2" w:rsidRPr="003E43CF" w:rsidRDefault="004058D2" w:rsidP="00461E63">
      <w:pPr>
        <w:spacing w:line="276" w:lineRule="auto"/>
        <w:rPr>
          <w:sz w:val="24"/>
          <w:szCs w:val="24"/>
        </w:rPr>
      </w:pPr>
    </w:p>
    <w:p w14:paraId="204751EC" w14:textId="52DFD0BB" w:rsidR="004058D2" w:rsidRPr="003E43CF" w:rsidRDefault="0033691A" w:rsidP="00461E63">
      <w:pPr>
        <w:spacing w:line="276" w:lineRule="auto"/>
        <w:rPr>
          <w:sz w:val="24"/>
          <w:szCs w:val="24"/>
        </w:rPr>
      </w:pPr>
      <w:r w:rsidRPr="003E43CF">
        <w:rPr>
          <w:sz w:val="24"/>
          <w:szCs w:val="24"/>
        </w:rPr>
        <w:t xml:space="preserve">Before considering an adjustment request, proof that the problem has been fixed is required in either a </w:t>
      </w:r>
      <w:r w:rsidR="00E40DB2" w:rsidRPr="003E43CF">
        <w:rPr>
          <w:sz w:val="24"/>
          <w:szCs w:val="24"/>
        </w:rPr>
        <w:t>receipt for materials or an invoice from a plumber</w:t>
      </w:r>
      <w:r w:rsidRPr="003E43CF">
        <w:rPr>
          <w:sz w:val="24"/>
          <w:szCs w:val="24"/>
        </w:rPr>
        <w:t>.  The adjustment requires that the c</w:t>
      </w:r>
      <w:r w:rsidR="004058D2" w:rsidRPr="003E43CF">
        <w:rPr>
          <w:sz w:val="24"/>
          <w:szCs w:val="24"/>
        </w:rPr>
        <w:t xml:space="preserve">ustomer pays flat rate for the first 2,000 gallons </w:t>
      </w:r>
      <w:r w:rsidRPr="003E43CF">
        <w:rPr>
          <w:sz w:val="24"/>
          <w:szCs w:val="24"/>
        </w:rPr>
        <w:t>(</w:t>
      </w:r>
      <w:r w:rsidR="004058D2" w:rsidRPr="003E43CF">
        <w:rPr>
          <w:sz w:val="24"/>
          <w:szCs w:val="24"/>
        </w:rPr>
        <w:t>or the number of gallons that will be allowed for a flat rate</w:t>
      </w:r>
      <w:r w:rsidRPr="003E43CF">
        <w:rPr>
          <w:sz w:val="24"/>
          <w:szCs w:val="24"/>
        </w:rPr>
        <w:t>)</w:t>
      </w:r>
      <w:r w:rsidR="004058D2" w:rsidRPr="003E43CF">
        <w:rPr>
          <w:sz w:val="24"/>
          <w:szCs w:val="24"/>
        </w:rPr>
        <w:t xml:space="preserve">.  Each additional 1,000 gallons will be billed at the </w:t>
      </w:r>
      <w:r w:rsidRPr="003E43CF">
        <w:rPr>
          <w:sz w:val="24"/>
          <w:szCs w:val="24"/>
        </w:rPr>
        <w:t xml:space="preserve">water </w:t>
      </w:r>
      <w:r w:rsidR="004058D2" w:rsidRPr="003E43CF">
        <w:rPr>
          <w:sz w:val="24"/>
          <w:szCs w:val="24"/>
        </w:rPr>
        <w:t>pu</w:t>
      </w:r>
      <w:r w:rsidRPr="003E43CF">
        <w:rPr>
          <w:sz w:val="24"/>
          <w:szCs w:val="24"/>
        </w:rPr>
        <w:t>rchase price from Harnett County charged to the town.  The</w:t>
      </w:r>
      <w:r w:rsidR="00E47715" w:rsidRPr="003E43CF">
        <w:rPr>
          <w:sz w:val="24"/>
          <w:szCs w:val="24"/>
        </w:rPr>
        <w:t xml:space="preserve"> current rate is $</w:t>
      </w:r>
      <w:r w:rsidR="006366AB">
        <w:rPr>
          <w:sz w:val="24"/>
          <w:szCs w:val="24"/>
        </w:rPr>
        <w:t>3.00</w:t>
      </w:r>
      <w:r w:rsidR="004058D2" w:rsidRPr="003E43CF">
        <w:rPr>
          <w:sz w:val="24"/>
          <w:szCs w:val="24"/>
        </w:rPr>
        <w:t xml:space="preserve">.  A customer is allowed one adjustment </w:t>
      </w:r>
      <w:r w:rsidR="00AB298C" w:rsidRPr="003E43CF">
        <w:rPr>
          <w:sz w:val="24"/>
          <w:szCs w:val="24"/>
        </w:rPr>
        <w:t>per</w:t>
      </w:r>
      <w:r w:rsidR="004058D2" w:rsidRPr="003E43CF">
        <w:rPr>
          <w:sz w:val="24"/>
          <w:szCs w:val="24"/>
        </w:rPr>
        <w:t xml:space="preserve"> year.</w:t>
      </w:r>
    </w:p>
    <w:p w14:paraId="6B1E9297" w14:textId="77777777" w:rsidR="001D3816" w:rsidRPr="003E43CF" w:rsidRDefault="001D3816" w:rsidP="00461E63">
      <w:pPr>
        <w:spacing w:line="276" w:lineRule="auto"/>
        <w:rPr>
          <w:sz w:val="24"/>
          <w:szCs w:val="24"/>
        </w:rPr>
      </w:pPr>
    </w:p>
    <w:p w14:paraId="0EEA8C1E" w14:textId="77777777" w:rsidR="006A781E" w:rsidRPr="003E43CF" w:rsidRDefault="006A781E" w:rsidP="001D3816">
      <w:pPr>
        <w:spacing w:line="276" w:lineRule="auto"/>
        <w:rPr>
          <w:b/>
          <w:sz w:val="24"/>
          <w:szCs w:val="24"/>
        </w:rPr>
      </w:pPr>
    </w:p>
    <w:p w14:paraId="570E05AE" w14:textId="77777777" w:rsidR="006A781E" w:rsidRPr="003E43CF" w:rsidRDefault="006A781E" w:rsidP="001D3816">
      <w:pPr>
        <w:spacing w:line="276" w:lineRule="auto"/>
        <w:rPr>
          <w:b/>
          <w:sz w:val="24"/>
          <w:szCs w:val="24"/>
        </w:rPr>
      </w:pPr>
    </w:p>
    <w:p w14:paraId="4FFCD98C" w14:textId="77777777" w:rsidR="001D3816" w:rsidRPr="003E43CF" w:rsidRDefault="001D3816" w:rsidP="001D3816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GARGAGE &amp; RECYCLING SERVICE</w:t>
      </w:r>
    </w:p>
    <w:p w14:paraId="3232BAEF" w14:textId="614818D7" w:rsidR="00D20809" w:rsidRPr="003E43CF" w:rsidRDefault="001D3816" w:rsidP="00D20809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>Weekly garbage and recycling service is provided to residential utility customers through Waste Industries</w:t>
      </w:r>
      <w:r w:rsidR="00760A20" w:rsidRPr="003E43CF">
        <w:rPr>
          <w:sz w:val="24"/>
          <w:szCs w:val="24"/>
        </w:rPr>
        <w:t>.</w:t>
      </w:r>
      <w:r w:rsidRPr="003E43CF">
        <w:rPr>
          <w:sz w:val="24"/>
          <w:szCs w:val="24"/>
        </w:rPr>
        <w:t xml:space="preserve"> Inc.</w:t>
      </w:r>
      <w:r w:rsidR="00C85759">
        <w:rPr>
          <w:sz w:val="24"/>
          <w:szCs w:val="24"/>
        </w:rPr>
        <w:t xml:space="preserve"> </w:t>
      </w:r>
      <w:r w:rsidR="00896665" w:rsidRPr="003E43CF">
        <w:rPr>
          <w:sz w:val="24"/>
          <w:szCs w:val="24"/>
        </w:rPr>
        <w:t>for a</w:t>
      </w:r>
      <w:r w:rsidRPr="003E43CF">
        <w:rPr>
          <w:sz w:val="24"/>
          <w:szCs w:val="24"/>
        </w:rPr>
        <w:t xml:space="preserve"> mo</w:t>
      </w:r>
      <w:r w:rsidR="00E47715" w:rsidRPr="003E43CF">
        <w:rPr>
          <w:sz w:val="24"/>
          <w:szCs w:val="24"/>
        </w:rPr>
        <w:t>nthly fee of $</w:t>
      </w:r>
      <w:r w:rsidR="00885F80">
        <w:rPr>
          <w:sz w:val="24"/>
          <w:szCs w:val="24"/>
        </w:rPr>
        <w:t>1</w:t>
      </w:r>
      <w:r w:rsidR="00366503">
        <w:rPr>
          <w:sz w:val="24"/>
          <w:szCs w:val="24"/>
        </w:rPr>
        <w:t>9.54</w:t>
      </w:r>
      <w:r w:rsidR="00896665" w:rsidRPr="003E43CF">
        <w:rPr>
          <w:sz w:val="24"/>
          <w:szCs w:val="24"/>
        </w:rPr>
        <w:t xml:space="preserve">. </w:t>
      </w:r>
    </w:p>
    <w:p w14:paraId="5F3A2BF4" w14:textId="063DE4E4" w:rsidR="00D20809" w:rsidRPr="003E43CF" w:rsidRDefault="001D3816" w:rsidP="00D20809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>The town provides one 96</w:t>
      </w:r>
      <w:r w:rsidR="00483D0F" w:rsidRPr="003E43CF">
        <w:rPr>
          <w:sz w:val="24"/>
          <w:szCs w:val="24"/>
        </w:rPr>
        <w:t>-</w:t>
      </w:r>
      <w:r w:rsidRPr="003E43CF">
        <w:rPr>
          <w:sz w:val="24"/>
          <w:szCs w:val="24"/>
        </w:rPr>
        <w:t xml:space="preserve">gallon </w:t>
      </w:r>
      <w:r w:rsidR="00896665" w:rsidRPr="003E43CF">
        <w:rPr>
          <w:sz w:val="24"/>
          <w:szCs w:val="24"/>
        </w:rPr>
        <w:t xml:space="preserve">garbage </w:t>
      </w:r>
      <w:r w:rsidR="00AB298C" w:rsidRPr="003E43CF">
        <w:rPr>
          <w:sz w:val="24"/>
          <w:szCs w:val="24"/>
        </w:rPr>
        <w:t>container and one 6</w:t>
      </w:r>
      <w:r w:rsidR="00F269BB">
        <w:rPr>
          <w:sz w:val="24"/>
          <w:szCs w:val="24"/>
        </w:rPr>
        <w:t>5</w:t>
      </w:r>
      <w:r w:rsidR="00AB298C" w:rsidRPr="003E43CF">
        <w:rPr>
          <w:sz w:val="24"/>
          <w:szCs w:val="24"/>
        </w:rPr>
        <w:t>-</w:t>
      </w:r>
      <w:r w:rsidRPr="003E43CF">
        <w:rPr>
          <w:sz w:val="24"/>
          <w:szCs w:val="24"/>
        </w:rPr>
        <w:t>gallon recycling container per residence.  Additional containers may be contracted directly through Waste Industries</w:t>
      </w:r>
      <w:r w:rsidR="00C85759">
        <w:rPr>
          <w:sz w:val="24"/>
          <w:szCs w:val="24"/>
        </w:rPr>
        <w:t xml:space="preserve"> by calling </w:t>
      </w:r>
      <w:r w:rsidR="00C85759" w:rsidRPr="003E43CF">
        <w:rPr>
          <w:sz w:val="24"/>
          <w:szCs w:val="24"/>
        </w:rPr>
        <w:t>(910) 662-7100</w:t>
      </w:r>
      <w:r w:rsidRPr="003E43CF">
        <w:rPr>
          <w:sz w:val="24"/>
          <w:szCs w:val="24"/>
        </w:rPr>
        <w:t xml:space="preserve">.  </w:t>
      </w:r>
    </w:p>
    <w:p w14:paraId="55B51445" w14:textId="77777777" w:rsidR="00D20809" w:rsidRPr="003E43CF" w:rsidRDefault="001D3816" w:rsidP="00D20809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 xml:space="preserve">Customers may contact Town Hall to determine their regular collection day-of-the-week.  </w:t>
      </w:r>
    </w:p>
    <w:p w14:paraId="657A0277" w14:textId="77777777" w:rsidR="000F2D5D" w:rsidRDefault="000F2D5D" w:rsidP="00D20809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sz w:val="24"/>
          <w:szCs w:val="24"/>
        </w:rPr>
      </w:pPr>
      <w:r w:rsidRPr="00C03015">
        <w:rPr>
          <w:sz w:val="24"/>
          <w:szCs w:val="24"/>
        </w:rPr>
        <w:t>Residential refuse containers shall be placed for collection curbside no earlier than 7:00 p.m. on the day preceding the designated pickup day and shall be removed from the curbside location no later than 7:00 p.m. on the day following collection.  Except during the foregoing hours, the residential refuse containers shall be kept in a location no closer to the street than the front line of the residence</w:t>
      </w:r>
      <w:r>
        <w:rPr>
          <w:sz w:val="24"/>
          <w:szCs w:val="24"/>
        </w:rPr>
        <w:t>.</w:t>
      </w:r>
    </w:p>
    <w:p w14:paraId="4A595DB4" w14:textId="14BD8D0A" w:rsidR="001D3816" w:rsidRPr="003E43CF" w:rsidRDefault="001D3816" w:rsidP="00D20809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 xml:space="preserve">In situations in which garbage and/or recycling are not collected, customers may contact Town Hall </w:t>
      </w:r>
      <w:r w:rsidR="00D20809" w:rsidRPr="003E43CF">
        <w:rPr>
          <w:sz w:val="24"/>
          <w:szCs w:val="24"/>
        </w:rPr>
        <w:t xml:space="preserve">at </w:t>
      </w:r>
      <w:r w:rsidRPr="003E43CF">
        <w:rPr>
          <w:sz w:val="24"/>
          <w:szCs w:val="24"/>
        </w:rPr>
        <w:t>(910</w:t>
      </w:r>
      <w:r w:rsidR="00D20809" w:rsidRPr="003E43CF">
        <w:rPr>
          <w:sz w:val="24"/>
          <w:szCs w:val="24"/>
        </w:rPr>
        <w:t xml:space="preserve">) </w:t>
      </w:r>
      <w:r w:rsidRPr="003E43CF">
        <w:rPr>
          <w:sz w:val="24"/>
          <w:szCs w:val="24"/>
        </w:rPr>
        <w:t xml:space="preserve">893-2654 or Waste Industries </w:t>
      </w:r>
      <w:r w:rsidR="00D20809" w:rsidRPr="003E43CF">
        <w:rPr>
          <w:sz w:val="24"/>
          <w:szCs w:val="24"/>
        </w:rPr>
        <w:t xml:space="preserve">at </w:t>
      </w:r>
      <w:r w:rsidRPr="003E43CF">
        <w:rPr>
          <w:sz w:val="24"/>
          <w:szCs w:val="24"/>
        </w:rPr>
        <w:t>(910</w:t>
      </w:r>
      <w:r w:rsidR="00D20809" w:rsidRPr="003E43CF">
        <w:rPr>
          <w:sz w:val="24"/>
          <w:szCs w:val="24"/>
        </w:rPr>
        <w:t xml:space="preserve">) </w:t>
      </w:r>
      <w:r w:rsidRPr="003E43CF">
        <w:rPr>
          <w:sz w:val="24"/>
          <w:szCs w:val="24"/>
        </w:rPr>
        <w:t>662-7100 to schedule pick-up.</w:t>
      </w:r>
      <w:r w:rsidRPr="003E43CF">
        <w:rPr>
          <w:sz w:val="24"/>
          <w:szCs w:val="24"/>
        </w:rPr>
        <w:br/>
      </w:r>
    </w:p>
    <w:p w14:paraId="616CA033" w14:textId="77777777" w:rsidR="001D3816" w:rsidRPr="000F2D5D" w:rsidRDefault="001D3816" w:rsidP="001D381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F2D5D">
        <w:rPr>
          <w:rFonts w:asciiTheme="minorHAnsi" w:hAnsiTheme="minorHAnsi" w:cstheme="minorHAnsi"/>
          <w:b/>
          <w:sz w:val="24"/>
          <w:szCs w:val="24"/>
        </w:rPr>
        <w:t>RECYCLING MATERIALS GUIDE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3192"/>
        <w:gridCol w:w="3192"/>
        <w:gridCol w:w="3271"/>
      </w:tblGrid>
      <w:tr w:rsidR="001D3816" w:rsidRPr="000F2D5D" w14:paraId="69082E6C" w14:textId="77777777" w:rsidTr="001D3816"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F4AAE41" w14:textId="77777777" w:rsidR="001D3816" w:rsidRPr="000F2D5D" w:rsidRDefault="001D3816" w:rsidP="001D381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F2D5D">
              <w:rPr>
                <w:rFonts w:asciiTheme="minorHAnsi" w:hAnsiTheme="minorHAnsi" w:cstheme="minorHAnsi"/>
                <w:i/>
              </w:rPr>
              <w:t>Material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0BB268" w14:textId="77777777" w:rsidR="001D3816" w:rsidRPr="000F2D5D" w:rsidRDefault="001D3816" w:rsidP="001D381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F2D5D">
              <w:rPr>
                <w:rFonts w:asciiTheme="minorHAnsi" w:hAnsiTheme="minorHAnsi" w:cstheme="minorHAnsi"/>
                <w:i/>
              </w:rPr>
              <w:t>Acceptable for Recycling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C7FB80" w14:textId="77777777" w:rsidR="001D3816" w:rsidRPr="000F2D5D" w:rsidRDefault="001D3816" w:rsidP="001D381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F2D5D">
              <w:rPr>
                <w:rFonts w:asciiTheme="minorHAnsi" w:hAnsiTheme="minorHAnsi" w:cstheme="minorHAnsi"/>
                <w:i/>
                <w:u w:val="single"/>
              </w:rPr>
              <w:t>NOT</w:t>
            </w:r>
            <w:r w:rsidRPr="000F2D5D">
              <w:rPr>
                <w:rFonts w:asciiTheme="minorHAnsi" w:hAnsiTheme="minorHAnsi" w:cstheme="minorHAnsi"/>
                <w:i/>
              </w:rPr>
              <w:t xml:space="preserve"> Acceptable for Recycling</w:t>
            </w:r>
          </w:p>
        </w:tc>
      </w:tr>
      <w:tr w:rsidR="001D3816" w:rsidRPr="000F2D5D" w14:paraId="57EF208E" w14:textId="77777777" w:rsidTr="00896665">
        <w:trPr>
          <w:trHeight w:val="719"/>
        </w:trPr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E9C5AA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Glass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510232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All glass food &amp; beverage containers; any color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CE0051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 xml:space="preserve">Plate glass, ceramic materials or any glass that is not a food beverage container </w:t>
            </w:r>
          </w:p>
        </w:tc>
      </w:tr>
      <w:tr w:rsidR="001D3816" w:rsidRPr="000F2D5D" w14:paraId="755C4E7D" w14:textId="77777777" w:rsidTr="001D3816"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BC0CE9E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Aluminum, Tin &amp; Steel Cans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EC32D81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 xml:space="preserve">Any aluminum, steel, tin food &amp; beverage container. Aluminum foil &amp; pie plates. 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B5B137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Metal oil cans or metal containers for non-food products.</w:t>
            </w:r>
          </w:p>
        </w:tc>
      </w:tr>
      <w:tr w:rsidR="001D3816" w:rsidRPr="000F2D5D" w14:paraId="195B480E" w14:textId="77777777" w:rsidTr="00E10BDE">
        <w:trPr>
          <w:trHeight w:val="863"/>
        </w:trPr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13C047F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Newspaper, Magazines, Catalogs &amp; White Paper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857C57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Newspaper (and all inserts), magazines, catalogs &amp; white paper (including junk mail)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9FFE75A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Books and phone books</w:t>
            </w:r>
          </w:p>
        </w:tc>
      </w:tr>
      <w:tr w:rsidR="001D3816" w:rsidRPr="000F2D5D" w14:paraId="49D6F9B2" w14:textId="77777777" w:rsidTr="001D3816"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E80B30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Plastic Bottles &amp; Soft Plastic Rings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0222EE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 xml:space="preserve">Plastic #1 thru #5, as long as the mouth of the container is smaller than the base.  </w:t>
            </w:r>
          </w:p>
          <w:p w14:paraId="2F02CCEB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Plastic six pack rings.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7C1FA7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Plastic containers that have contained antifreeze or other hazardous waste.</w:t>
            </w:r>
          </w:p>
        </w:tc>
      </w:tr>
      <w:tr w:rsidR="001D3816" w:rsidRPr="000F2D5D" w14:paraId="0D117691" w14:textId="77777777" w:rsidTr="001D3816"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7360C10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Gable Top Containers &amp; Aseptic Boxes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F7998F4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Milk, juice or detergent cartons.</w:t>
            </w:r>
          </w:p>
          <w:p w14:paraId="06EDAC00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Milk or juice drink boxes.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EC29EE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Milk or juice drink sacks.</w:t>
            </w:r>
          </w:p>
        </w:tc>
      </w:tr>
      <w:tr w:rsidR="001D3816" w:rsidRPr="000F2D5D" w14:paraId="4A661383" w14:textId="77777777" w:rsidTr="00E10BDE">
        <w:trPr>
          <w:trHeight w:val="1196"/>
        </w:trPr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1FE49C0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Paperboard, Chipboard, SBS Board &amp; Paper Tubes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36049FA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Cereal, pasta</w:t>
            </w:r>
            <w:r w:rsidR="00EE2CF1" w:rsidRPr="000F2D5D">
              <w:rPr>
                <w:rFonts w:asciiTheme="minorHAnsi" w:hAnsiTheme="minorHAnsi" w:cstheme="minorHAnsi"/>
              </w:rPr>
              <w:t>,</w:t>
            </w:r>
            <w:r w:rsidRPr="000F2D5D">
              <w:rPr>
                <w:rFonts w:asciiTheme="minorHAnsi" w:hAnsiTheme="minorHAnsi" w:cstheme="minorHAnsi"/>
              </w:rPr>
              <w:t xml:space="preserve"> toothpaste and beer boxes.</w:t>
            </w:r>
          </w:p>
          <w:p w14:paraId="6002E624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Tubes from paper towels &amp; toilet paper.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43E99D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Waxed boxes.</w:t>
            </w:r>
          </w:p>
        </w:tc>
      </w:tr>
      <w:tr w:rsidR="001D3816" w:rsidRPr="000F2D5D" w14:paraId="0113765B" w14:textId="77777777" w:rsidTr="00E10BDE">
        <w:trPr>
          <w:trHeight w:val="836"/>
        </w:trPr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075C82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Corrugated Cardboard</w:t>
            </w:r>
          </w:p>
        </w:tc>
        <w:tc>
          <w:tcPr>
            <w:tcW w:w="319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74D1DA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Cardboard (flattened and must fit in cart)</w:t>
            </w:r>
          </w:p>
        </w:tc>
        <w:tc>
          <w:tcPr>
            <w:tcW w:w="3271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A35DE1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Pizza boxes or cardboard contaminated with food.</w:t>
            </w:r>
          </w:p>
          <w:p w14:paraId="4C5557BB" w14:textId="77777777" w:rsidR="001D3816" w:rsidRPr="000F2D5D" w:rsidRDefault="001D3816" w:rsidP="001D3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F2D5D">
              <w:rPr>
                <w:rFonts w:asciiTheme="minorHAnsi" w:hAnsiTheme="minorHAnsi" w:cstheme="minorHAnsi"/>
              </w:rPr>
              <w:t>Styrofoam.</w:t>
            </w:r>
          </w:p>
        </w:tc>
      </w:tr>
    </w:tbl>
    <w:p w14:paraId="62B0373B" w14:textId="373B0013" w:rsidR="001D3816" w:rsidRPr="003E43CF" w:rsidRDefault="001D3816" w:rsidP="001D3816">
      <w:pPr>
        <w:spacing w:line="276" w:lineRule="auto"/>
        <w:rPr>
          <w:i/>
          <w:sz w:val="24"/>
          <w:szCs w:val="24"/>
        </w:rPr>
      </w:pPr>
      <w:r w:rsidRPr="003E43CF">
        <w:rPr>
          <w:i/>
          <w:sz w:val="24"/>
          <w:szCs w:val="24"/>
          <w:u w:val="single"/>
        </w:rPr>
        <w:lastRenderedPageBreak/>
        <w:t>Recycling Notes:</w:t>
      </w:r>
      <w:r w:rsidR="000F2D5D">
        <w:rPr>
          <w:i/>
          <w:sz w:val="24"/>
          <w:szCs w:val="24"/>
        </w:rPr>
        <w:t xml:space="preserve">  </w:t>
      </w:r>
      <w:r w:rsidRPr="003E43CF">
        <w:rPr>
          <w:i/>
          <w:sz w:val="24"/>
          <w:szCs w:val="24"/>
        </w:rPr>
        <w:t xml:space="preserve">Remove any metal tops.  Empty &amp; rinse all containers.  Labels do not need to be removed.  Completely flatten all boxes removing any packing materials </w:t>
      </w:r>
    </w:p>
    <w:p w14:paraId="55F34758" w14:textId="77777777" w:rsidR="00E10BDE" w:rsidRDefault="00E10BDE" w:rsidP="001D3816">
      <w:pPr>
        <w:spacing w:line="276" w:lineRule="auto"/>
        <w:rPr>
          <w:b/>
          <w:sz w:val="24"/>
          <w:szCs w:val="24"/>
        </w:rPr>
      </w:pPr>
    </w:p>
    <w:p w14:paraId="1BA5E41A" w14:textId="77777777" w:rsidR="001D3816" w:rsidRPr="003E43CF" w:rsidRDefault="001D3816" w:rsidP="001D3816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YARD WASTE COLLECTION</w:t>
      </w:r>
    </w:p>
    <w:p w14:paraId="462C8B7E" w14:textId="4A98A96C" w:rsidR="009B46E7" w:rsidRPr="003E43CF" w:rsidRDefault="001D3816" w:rsidP="00663774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>Lillington Public Works will collect yard debris generated in routine property maintenance</w:t>
      </w:r>
      <w:r w:rsidR="00B0778A" w:rsidRPr="003E43CF">
        <w:rPr>
          <w:sz w:val="24"/>
          <w:szCs w:val="24"/>
        </w:rPr>
        <w:t xml:space="preserve"> </w:t>
      </w:r>
      <w:r w:rsidR="0081595B">
        <w:rPr>
          <w:sz w:val="24"/>
          <w:szCs w:val="24"/>
        </w:rPr>
        <w:t>once per</w:t>
      </w:r>
      <w:r w:rsidR="00B0778A" w:rsidRPr="003E43CF">
        <w:rPr>
          <w:sz w:val="24"/>
          <w:szCs w:val="24"/>
        </w:rPr>
        <w:t xml:space="preserve"> week and p</w:t>
      </w:r>
      <w:r w:rsidRPr="003E43CF">
        <w:rPr>
          <w:sz w:val="24"/>
          <w:szCs w:val="24"/>
        </w:rPr>
        <w:t>rior scheduling is not required.</w:t>
      </w:r>
      <w:r w:rsidR="00B0778A" w:rsidRPr="003E43CF">
        <w:rPr>
          <w:sz w:val="24"/>
          <w:szCs w:val="24"/>
        </w:rPr>
        <w:t xml:space="preserve"> </w:t>
      </w:r>
    </w:p>
    <w:p w14:paraId="35F036A4" w14:textId="26BDC445" w:rsidR="00B0778A" w:rsidRPr="003E43CF" w:rsidRDefault="001D3816" w:rsidP="00663774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 xml:space="preserve">The town </w:t>
      </w:r>
      <w:r w:rsidR="0081595B">
        <w:rPr>
          <w:sz w:val="24"/>
          <w:szCs w:val="24"/>
        </w:rPr>
        <w:t xml:space="preserve">is not responsible for the collection, removal and/or disposition of any yard waste left by </w:t>
      </w:r>
      <w:proofErr w:type="gramStart"/>
      <w:r w:rsidR="0081595B">
        <w:rPr>
          <w:sz w:val="24"/>
          <w:szCs w:val="24"/>
        </w:rPr>
        <w:t>contractors.</w:t>
      </w:r>
      <w:r w:rsidRPr="003E43CF">
        <w:rPr>
          <w:sz w:val="24"/>
          <w:szCs w:val="24"/>
        </w:rPr>
        <w:t>.</w:t>
      </w:r>
      <w:proofErr w:type="gramEnd"/>
      <w:r w:rsidR="00B0778A" w:rsidRPr="003E43CF">
        <w:rPr>
          <w:sz w:val="24"/>
          <w:szCs w:val="24"/>
        </w:rPr>
        <w:t xml:space="preserve"> </w:t>
      </w:r>
    </w:p>
    <w:p w14:paraId="5B6D118F" w14:textId="12D02215" w:rsidR="00B0778A" w:rsidRPr="003E43CF" w:rsidRDefault="001D3816" w:rsidP="00663774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sz w:val="24"/>
          <w:szCs w:val="24"/>
        </w:rPr>
      </w:pPr>
      <w:r w:rsidRPr="003E43CF">
        <w:rPr>
          <w:sz w:val="24"/>
          <w:szCs w:val="24"/>
        </w:rPr>
        <w:t xml:space="preserve">All </w:t>
      </w:r>
      <w:r w:rsidR="00AF5281">
        <w:rPr>
          <w:sz w:val="24"/>
          <w:szCs w:val="24"/>
        </w:rPr>
        <w:t>yard waste must be separated from any trash, garbage or rubbish.</w:t>
      </w:r>
      <w:r w:rsidR="00B0778A" w:rsidRPr="003E43CF">
        <w:rPr>
          <w:sz w:val="24"/>
          <w:szCs w:val="24"/>
        </w:rPr>
        <w:t xml:space="preserve"> </w:t>
      </w:r>
    </w:p>
    <w:p w14:paraId="0E436DEC" w14:textId="6183B01F" w:rsidR="001D3816" w:rsidRDefault="00AF5281" w:rsidP="00AF5281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Limbs must be no larger than </w:t>
      </w:r>
      <w:r w:rsidR="0081595B">
        <w:rPr>
          <w:sz w:val="24"/>
          <w:szCs w:val="24"/>
        </w:rPr>
        <w:t>four (4) feet long and</w:t>
      </w:r>
      <w:r>
        <w:rPr>
          <w:sz w:val="24"/>
          <w:szCs w:val="24"/>
        </w:rPr>
        <w:t xml:space="preserve"> five (5) inches in diameter</w:t>
      </w:r>
      <w:r w:rsidR="0081595B">
        <w:rPr>
          <w:sz w:val="24"/>
          <w:szCs w:val="24"/>
        </w:rPr>
        <w:t xml:space="preserve">. The town </w:t>
      </w:r>
      <w:r w:rsidR="001D3816" w:rsidRPr="00AF5281">
        <w:rPr>
          <w:sz w:val="24"/>
          <w:szCs w:val="24"/>
        </w:rPr>
        <w:t xml:space="preserve">will not collect tree stumps. </w:t>
      </w:r>
    </w:p>
    <w:p w14:paraId="65DE15AE" w14:textId="1BFD9B78" w:rsidR="00AF5281" w:rsidRDefault="00AF5281" w:rsidP="00AF5281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Limbs must be </w:t>
      </w:r>
      <w:r w:rsidR="0081595B">
        <w:rPr>
          <w:sz w:val="24"/>
          <w:szCs w:val="24"/>
        </w:rPr>
        <w:t xml:space="preserve">placed </w:t>
      </w:r>
      <w:r>
        <w:rPr>
          <w:sz w:val="24"/>
          <w:szCs w:val="24"/>
        </w:rPr>
        <w:t>parallel to the curb</w:t>
      </w:r>
      <w:r w:rsidR="00A64507">
        <w:rPr>
          <w:sz w:val="24"/>
          <w:szCs w:val="24"/>
        </w:rPr>
        <w:t>-</w:t>
      </w:r>
      <w:r>
        <w:rPr>
          <w:sz w:val="24"/>
          <w:szCs w:val="24"/>
        </w:rPr>
        <w:t xml:space="preserve">line and </w:t>
      </w:r>
      <w:r w:rsidR="0081595B">
        <w:rPr>
          <w:sz w:val="24"/>
          <w:szCs w:val="24"/>
        </w:rPr>
        <w:t>three (3) feet</w:t>
      </w:r>
      <w:r>
        <w:rPr>
          <w:sz w:val="24"/>
          <w:szCs w:val="24"/>
        </w:rPr>
        <w:t xml:space="preserve"> off street pavement</w:t>
      </w:r>
      <w:r w:rsidR="0081595B">
        <w:rPr>
          <w:sz w:val="24"/>
          <w:szCs w:val="24"/>
        </w:rPr>
        <w:t xml:space="preserve">, </w:t>
      </w:r>
      <w:r>
        <w:rPr>
          <w:sz w:val="24"/>
          <w:szCs w:val="24"/>
        </w:rPr>
        <w:t>between roadside drain or ditch and front property line.</w:t>
      </w:r>
    </w:p>
    <w:p w14:paraId="1CDE2259" w14:textId="6DB12D9B" w:rsidR="00AF5281" w:rsidRPr="00AF5281" w:rsidRDefault="00AF5281" w:rsidP="00AF5281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A maximum volume of one hundred twenty eight (128) cubic feet</w:t>
      </w:r>
      <w:r w:rsidR="001465A8">
        <w:rPr>
          <w:sz w:val="24"/>
          <w:szCs w:val="24"/>
        </w:rPr>
        <w:t xml:space="preserve"> (8</w:t>
      </w:r>
      <w:r w:rsidR="0081595B">
        <w:rPr>
          <w:sz w:val="24"/>
          <w:szCs w:val="24"/>
        </w:rPr>
        <w:t xml:space="preserve"> feet x 4 feet</w:t>
      </w:r>
      <w:r w:rsidR="001465A8">
        <w:rPr>
          <w:sz w:val="24"/>
          <w:szCs w:val="24"/>
        </w:rPr>
        <w:t xml:space="preserve"> x 4</w:t>
      </w:r>
      <w:r w:rsidR="0081595B">
        <w:rPr>
          <w:sz w:val="24"/>
          <w:szCs w:val="24"/>
        </w:rPr>
        <w:t xml:space="preserve"> feet, or a standard pick-up truck bed</w:t>
      </w:r>
      <w:r w:rsidR="001465A8">
        <w:rPr>
          <w:sz w:val="24"/>
          <w:szCs w:val="24"/>
        </w:rPr>
        <w:t xml:space="preserve">) </w:t>
      </w:r>
      <w:r w:rsidR="0081595B">
        <w:rPr>
          <w:sz w:val="24"/>
          <w:szCs w:val="24"/>
        </w:rPr>
        <w:t xml:space="preserve">is the total amount of yard waste the town will remove from each household per collection </w:t>
      </w:r>
      <w:proofErr w:type="gramStart"/>
      <w:r w:rsidR="0081595B">
        <w:rPr>
          <w:sz w:val="24"/>
          <w:szCs w:val="24"/>
        </w:rPr>
        <w:t>cycle.</w:t>
      </w:r>
      <w:r w:rsidR="001465A8">
        <w:rPr>
          <w:sz w:val="24"/>
          <w:szCs w:val="24"/>
        </w:rPr>
        <w:t>.</w:t>
      </w:r>
      <w:proofErr w:type="gramEnd"/>
    </w:p>
    <w:p w14:paraId="34B80561" w14:textId="77777777" w:rsidR="001465A8" w:rsidRDefault="001465A8" w:rsidP="001D3816">
      <w:pPr>
        <w:spacing w:line="276" w:lineRule="auto"/>
        <w:rPr>
          <w:b/>
          <w:sz w:val="24"/>
          <w:szCs w:val="24"/>
        </w:rPr>
      </w:pPr>
    </w:p>
    <w:p w14:paraId="717B533D" w14:textId="77777777" w:rsidR="001D3816" w:rsidRPr="003E43CF" w:rsidRDefault="009B46E7" w:rsidP="001D3816">
      <w:pPr>
        <w:spacing w:line="276" w:lineRule="auto"/>
        <w:rPr>
          <w:b/>
          <w:sz w:val="24"/>
          <w:szCs w:val="24"/>
        </w:rPr>
      </w:pPr>
      <w:r w:rsidRPr="003E43CF">
        <w:rPr>
          <w:b/>
          <w:sz w:val="24"/>
          <w:szCs w:val="24"/>
        </w:rPr>
        <w:t>BULKY ITEMS AND WHITE AND BROWN GOODS COLLECTION</w:t>
      </w:r>
    </w:p>
    <w:p w14:paraId="233543CC" w14:textId="24209141" w:rsidR="001409C1" w:rsidRPr="001465A8" w:rsidRDefault="00A810F3" w:rsidP="00663774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270" w:hanging="270"/>
        <w:rPr>
          <w:b/>
          <w:sz w:val="24"/>
          <w:szCs w:val="24"/>
        </w:rPr>
      </w:pPr>
      <w:r w:rsidRPr="003E43CF">
        <w:rPr>
          <w:iCs/>
          <w:color w:val="000000"/>
          <w:sz w:val="24"/>
          <w:szCs w:val="24"/>
        </w:rPr>
        <w:t>Examples include household furniture, mattresses</w:t>
      </w:r>
      <w:r w:rsidR="0081595B">
        <w:rPr>
          <w:iCs/>
          <w:color w:val="000000"/>
          <w:sz w:val="24"/>
          <w:szCs w:val="24"/>
        </w:rPr>
        <w:t xml:space="preserve"> </w:t>
      </w:r>
      <w:r w:rsidR="00A81A09" w:rsidRPr="003E43CF">
        <w:rPr>
          <w:iCs/>
          <w:color w:val="000000"/>
          <w:sz w:val="24"/>
          <w:szCs w:val="24"/>
        </w:rPr>
        <w:t>and appliances.</w:t>
      </w:r>
    </w:p>
    <w:p w14:paraId="78F4AAA6" w14:textId="0DC0DBD0" w:rsidR="00480196" w:rsidRPr="00480196" w:rsidRDefault="0081595B" w:rsidP="00663774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270" w:hanging="270"/>
        <w:rPr>
          <w:b/>
          <w:sz w:val="24"/>
          <w:szCs w:val="24"/>
        </w:rPr>
      </w:pPr>
      <w:r>
        <w:rPr>
          <w:iCs/>
          <w:color w:val="000000"/>
          <w:sz w:val="24"/>
          <w:szCs w:val="24"/>
        </w:rPr>
        <w:t>The Town will</w:t>
      </w:r>
      <w:r w:rsidR="001465A8">
        <w:rPr>
          <w:iCs/>
          <w:color w:val="000000"/>
          <w:sz w:val="24"/>
          <w:szCs w:val="24"/>
        </w:rPr>
        <w:t xml:space="preserve"> collect a maximum of three (3) individual items or sets </w:t>
      </w:r>
      <w:r w:rsidR="00480196">
        <w:rPr>
          <w:iCs/>
          <w:color w:val="000000"/>
          <w:sz w:val="24"/>
          <w:szCs w:val="24"/>
        </w:rPr>
        <w:t xml:space="preserve">per week. </w:t>
      </w:r>
      <w:r w:rsidR="00576AA8">
        <w:rPr>
          <w:sz w:val="24"/>
          <w:szCs w:val="24"/>
        </w:rPr>
        <w:t>Pickup for bulky items is on Mondays or Thursdays each week.</w:t>
      </w:r>
    </w:p>
    <w:p w14:paraId="5767551D" w14:textId="2C1F40D0" w:rsidR="001465A8" w:rsidRPr="003E43CF" w:rsidRDefault="00480196" w:rsidP="00663774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270" w:hanging="270"/>
        <w:rPr>
          <w:b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Bulky items and white and brown goods must be placed </w:t>
      </w:r>
      <w:r w:rsidR="001465A8">
        <w:rPr>
          <w:iCs/>
          <w:color w:val="000000"/>
          <w:sz w:val="24"/>
          <w:szCs w:val="24"/>
        </w:rPr>
        <w:t>off street pavement between roadside drain or ditch and front property line.</w:t>
      </w:r>
    </w:p>
    <w:p w14:paraId="4D76ADAB" w14:textId="77777777" w:rsidR="001409C1" w:rsidRPr="003E43CF" w:rsidRDefault="001D3816" w:rsidP="00663774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270" w:hanging="270"/>
        <w:rPr>
          <w:b/>
          <w:sz w:val="24"/>
          <w:szCs w:val="24"/>
        </w:rPr>
      </w:pPr>
      <w:r w:rsidRPr="003E43CF">
        <w:rPr>
          <w:sz w:val="24"/>
          <w:szCs w:val="24"/>
        </w:rPr>
        <w:t>All items must be placed in the public right-of-way directly adjacent to the property</w:t>
      </w:r>
      <w:r w:rsidR="001409C1" w:rsidRPr="003E43CF">
        <w:rPr>
          <w:sz w:val="24"/>
          <w:szCs w:val="24"/>
        </w:rPr>
        <w:t xml:space="preserve"> and </w:t>
      </w:r>
      <w:r w:rsidR="00B937E0" w:rsidRPr="003E43CF">
        <w:rPr>
          <w:sz w:val="24"/>
          <w:szCs w:val="24"/>
        </w:rPr>
        <w:t>must</w:t>
      </w:r>
      <w:r w:rsidRPr="003E43CF">
        <w:rPr>
          <w:sz w:val="24"/>
          <w:szCs w:val="24"/>
        </w:rPr>
        <w:t xml:space="preserve"> not be placed under power lines.  </w:t>
      </w:r>
    </w:p>
    <w:p w14:paraId="32308BB8" w14:textId="13310269" w:rsidR="001D3816" w:rsidRPr="00576AA8" w:rsidRDefault="001409C1" w:rsidP="001D3816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270" w:hanging="270"/>
        <w:rPr>
          <w:b/>
          <w:sz w:val="24"/>
          <w:szCs w:val="24"/>
        </w:rPr>
      </w:pPr>
      <w:r w:rsidRPr="003E43CF">
        <w:rPr>
          <w:sz w:val="24"/>
          <w:szCs w:val="24"/>
        </w:rPr>
        <w:t xml:space="preserve">All items must be prepared in accordance with </w:t>
      </w:r>
      <w:hyperlink r:id="rId9" w:history="1">
        <w:r w:rsidR="001465A8" w:rsidRPr="00E10BDE">
          <w:rPr>
            <w:rStyle w:val="Hyperlink"/>
            <w:sz w:val="24"/>
            <w:szCs w:val="24"/>
          </w:rPr>
          <w:t>Chapter 50 of the Town of Lillington Code of Ordinances</w:t>
        </w:r>
        <w:r w:rsidRPr="00E10BDE">
          <w:rPr>
            <w:rStyle w:val="Hyperlink"/>
            <w:sz w:val="24"/>
            <w:szCs w:val="24"/>
          </w:rPr>
          <w:t>.</w:t>
        </w:r>
      </w:hyperlink>
    </w:p>
    <w:p w14:paraId="575AC9D2" w14:textId="77777777" w:rsidR="001465A8" w:rsidRDefault="001465A8" w:rsidP="001D3816">
      <w:pPr>
        <w:spacing w:line="276" w:lineRule="auto"/>
        <w:rPr>
          <w:b/>
          <w:iCs/>
          <w:color w:val="000000"/>
          <w:sz w:val="24"/>
          <w:szCs w:val="24"/>
        </w:rPr>
      </w:pPr>
    </w:p>
    <w:p w14:paraId="50FD58B3" w14:textId="77777777" w:rsidR="001465A8" w:rsidRDefault="001465A8" w:rsidP="001D3816">
      <w:pPr>
        <w:spacing w:line="276" w:lineRule="auto"/>
        <w:rPr>
          <w:b/>
          <w:iCs/>
          <w:color w:val="000000"/>
          <w:sz w:val="24"/>
          <w:szCs w:val="24"/>
        </w:rPr>
      </w:pPr>
    </w:p>
    <w:p w14:paraId="0B6CE8C4" w14:textId="77777777" w:rsidR="001409C1" w:rsidRPr="003E43CF" w:rsidRDefault="001409C1" w:rsidP="001D3816">
      <w:pPr>
        <w:spacing w:line="276" w:lineRule="auto"/>
        <w:rPr>
          <w:b/>
          <w:iCs/>
          <w:color w:val="000000"/>
          <w:sz w:val="24"/>
          <w:szCs w:val="24"/>
        </w:rPr>
      </w:pPr>
      <w:r w:rsidRPr="003E43CF">
        <w:rPr>
          <w:b/>
          <w:iCs/>
          <w:color w:val="000000"/>
          <w:sz w:val="24"/>
          <w:szCs w:val="24"/>
        </w:rPr>
        <w:t>UNACCEPTABLE WASTE</w:t>
      </w:r>
      <w:r w:rsidR="00AA2515" w:rsidRPr="003E43CF">
        <w:rPr>
          <w:b/>
          <w:iCs/>
          <w:color w:val="000000"/>
          <w:sz w:val="24"/>
          <w:szCs w:val="24"/>
        </w:rPr>
        <w:t xml:space="preserve"> </w:t>
      </w:r>
    </w:p>
    <w:p w14:paraId="6C2A4F4A" w14:textId="14F26BB0" w:rsidR="00A457D1" w:rsidRPr="003E43CF" w:rsidRDefault="001D3816" w:rsidP="00FA44C7">
      <w:pPr>
        <w:spacing w:line="276" w:lineRule="auto"/>
        <w:rPr>
          <w:iCs/>
          <w:color w:val="000000"/>
          <w:sz w:val="24"/>
          <w:szCs w:val="24"/>
        </w:rPr>
      </w:pPr>
      <w:r w:rsidRPr="003E43CF">
        <w:rPr>
          <w:iCs/>
          <w:color w:val="000000"/>
          <w:sz w:val="24"/>
          <w:szCs w:val="24"/>
        </w:rPr>
        <w:t xml:space="preserve">Some items </w:t>
      </w:r>
      <w:r w:rsidRPr="003E43CF">
        <w:rPr>
          <w:iCs/>
          <w:color w:val="000000"/>
          <w:sz w:val="24"/>
          <w:szCs w:val="24"/>
          <w:u w:val="single"/>
        </w:rPr>
        <w:t>cannot</w:t>
      </w:r>
      <w:r w:rsidRPr="003E43CF">
        <w:rPr>
          <w:iCs/>
          <w:color w:val="000000"/>
          <w:sz w:val="24"/>
          <w:szCs w:val="24"/>
        </w:rPr>
        <w:t xml:space="preserve"> be collec</w:t>
      </w:r>
      <w:r w:rsidR="001409C1" w:rsidRPr="003E43CF">
        <w:rPr>
          <w:iCs/>
          <w:color w:val="000000"/>
          <w:sz w:val="24"/>
          <w:szCs w:val="24"/>
        </w:rPr>
        <w:t>ted by the Town of Lillington. </w:t>
      </w:r>
      <w:r w:rsidRPr="003E43CF">
        <w:rPr>
          <w:iCs/>
          <w:color w:val="000000"/>
          <w:sz w:val="24"/>
          <w:szCs w:val="24"/>
        </w:rPr>
        <w:t>This includes, but is not limited to</w:t>
      </w:r>
      <w:r w:rsidR="001409C1" w:rsidRPr="003E43CF">
        <w:rPr>
          <w:iCs/>
          <w:color w:val="000000"/>
          <w:sz w:val="24"/>
          <w:szCs w:val="24"/>
        </w:rPr>
        <w:t xml:space="preserve"> tires, hazardous waste, flammable or explosive materials, constru</w:t>
      </w:r>
      <w:r w:rsidR="00FA44C7" w:rsidRPr="003E43CF">
        <w:rPr>
          <w:iCs/>
          <w:color w:val="000000"/>
          <w:sz w:val="24"/>
          <w:szCs w:val="24"/>
        </w:rPr>
        <w:t>ction debris, ashes/live coals</w:t>
      </w:r>
      <w:r w:rsidR="00E56AC1">
        <w:rPr>
          <w:iCs/>
          <w:color w:val="000000"/>
          <w:sz w:val="24"/>
          <w:szCs w:val="24"/>
        </w:rPr>
        <w:t>, wooden pallets,</w:t>
      </w:r>
      <w:r w:rsidR="00FA44C7" w:rsidRPr="003E43CF">
        <w:rPr>
          <w:iCs/>
          <w:color w:val="000000"/>
          <w:sz w:val="24"/>
          <w:szCs w:val="24"/>
        </w:rPr>
        <w:t xml:space="preserve"> and </w:t>
      </w:r>
      <w:r w:rsidR="001409C1" w:rsidRPr="003E43CF">
        <w:rPr>
          <w:iCs/>
          <w:color w:val="000000"/>
          <w:sz w:val="24"/>
          <w:szCs w:val="24"/>
        </w:rPr>
        <w:t>medical waste.</w:t>
      </w:r>
      <w:r w:rsidR="00CF178B" w:rsidRPr="003E43CF">
        <w:rPr>
          <w:iCs/>
          <w:color w:val="000000"/>
          <w:sz w:val="24"/>
          <w:szCs w:val="24"/>
        </w:rPr>
        <w:t xml:space="preserve"> </w:t>
      </w:r>
      <w:r w:rsidR="007C76FA" w:rsidRPr="003E43CF">
        <w:rPr>
          <w:iCs/>
          <w:color w:val="000000"/>
          <w:sz w:val="24"/>
          <w:szCs w:val="24"/>
        </w:rPr>
        <w:t>For these items, please contact</w:t>
      </w:r>
      <w:r w:rsidR="001409C1" w:rsidRPr="003E43CF">
        <w:rPr>
          <w:iCs/>
          <w:color w:val="000000"/>
          <w:sz w:val="24"/>
          <w:szCs w:val="24"/>
        </w:rPr>
        <w:t xml:space="preserve"> a private waste disposal company or </w:t>
      </w:r>
      <w:r w:rsidR="00FA44C7" w:rsidRPr="003E43CF">
        <w:rPr>
          <w:iCs/>
          <w:color w:val="000000"/>
          <w:sz w:val="24"/>
          <w:szCs w:val="24"/>
        </w:rPr>
        <w:t>call the Harnett County Landfill at 910-893-7536.</w:t>
      </w:r>
    </w:p>
    <w:p w14:paraId="2E30AA8B" w14:textId="77777777" w:rsidR="00C1340B" w:rsidRPr="003E43CF" w:rsidRDefault="00C1340B" w:rsidP="00183CAB">
      <w:pPr>
        <w:pStyle w:val="ListParagraph"/>
        <w:spacing w:line="276" w:lineRule="auto"/>
        <w:ind w:left="0"/>
        <w:rPr>
          <w:iCs/>
          <w:color w:val="000000"/>
          <w:sz w:val="24"/>
          <w:szCs w:val="24"/>
        </w:rPr>
      </w:pPr>
    </w:p>
    <w:p w14:paraId="1C0B5643" w14:textId="77777777" w:rsidR="00C1340B" w:rsidRPr="003E43CF" w:rsidRDefault="00C1340B" w:rsidP="00183CAB">
      <w:pPr>
        <w:pStyle w:val="ListParagraph"/>
        <w:spacing w:line="276" w:lineRule="auto"/>
        <w:ind w:left="0"/>
        <w:rPr>
          <w:iCs/>
          <w:color w:val="000000"/>
          <w:sz w:val="24"/>
          <w:szCs w:val="24"/>
        </w:rPr>
      </w:pPr>
      <w:r w:rsidRPr="003E43CF">
        <w:rPr>
          <w:b/>
          <w:sz w:val="24"/>
          <w:szCs w:val="24"/>
        </w:rPr>
        <w:t>FOR FURTHER INFORMATION</w:t>
      </w:r>
      <w:r w:rsidRPr="003E43CF">
        <w:rPr>
          <w:b/>
          <w:sz w:val="24"/>
          <w:szCs w:val="24"/>
        </w:rPr>
        <w:br/>
      </w:r>
      <w:r w:rsidRPr="003E43CF">
        <w:rPr>
          <w:iCs/>
          <w:color w:val="000000"/>
          <w:sz w:val="24"/>
          <w:szCs w:val="24"/>
        </w:rPr>
        <w:t xml:space="preserve">Please contact Mary Tart, Accounting Tech II, at 910-893-0308 or mtart@lillingtonnc.org. </w:t>
      </w:r>
    </w:p>
    <w:p w14:paraId="79F911EB" w14:textId="77777777" w:rsidR="0044415F" w:rsidRPr="003E43CF" w:rsidRDefault="0044415F" w:rsidP="00183CAB">
      <w:pPr>
        <w:pStyle w:val="ListParagraph"/>
        <w:spacing w:line="276" w:lineRule="auto"/>
        <w:ind w:left="0"/>
        <w:rPr>
          <w:iCs/>
          <w:color w:val="000000"/>
          <w:sz w:val="24"/>
          <w:szCs w:val="24"/>
        </w:rPr>
      </w:pPr>
    </w:p>
    <w:p w14:paraId="63314C72" w14:textId="4BACDF49" w:rsidR="0044415F" w:rsidRPr="003E43CF" w:rsidRDefault="0044415F" w:rsidP="00183CAB">
      <w:pPr>
        <w:pStyle w:val="ListParagraph"/>
        <w:spacing w:line="276" w:lineRule="auto"/>
        <w:ind w:left="0"/>
        <w:rPr>
          <w:b/>
          <w:iCs/>
          <w:color w:val="000000"/>
          <w:sz w:val="24"/>
          <w:szCs w:val="24"/>
        </w:rPr>
      </w:pPr>
      <w:r w:rsidRPr="003E43CF">
        <w:rPr>
          <w:b/>
          <w:iCs/>
          <w:color w:val="000000"/>
          <w:sz w:val="24"/>
          <w:szCs w:val="24"/>
        </w:rPr>
        <w:t xml:space="preserve">Revised </w:t>
      </w:r>
      <w:r w:rsidR="00E56AC1">
        <w:rPr>
          <w:b/>
          <w:iCs/>
          <w:color w:val="000000"/>
          <w:sz w:val="24"/>
          <w:szCs w:val="24"/>
        </w:rPr>
        <w:t>October 2</w:t>
      </w:r>
      <w:bookmarkStart w:id="0" w:name="_GoBack"/>
      <w:bookmarkEnd w:id="0"/>
      <w:r w:rsidR="00576AA8">
        <w:rPr>
          <w:b/>
          <w:iCs/>
          <w:color w:val="000000"/>
          <w:sz w:val="24"/>
          <w:szCs w:val="24"/>
        </w:rPr>
        <w:t>, 2024.</w:t>
      </w:r>
    </w:p>
    <w:sectPr w:rsidR="0044415F" w:rsidRPr="003E43CF" w:rsidSect="005F6C3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18ED" w14:textId="77777777" w:rsidR="00413E9A" w:rsidRDefault="00413E9A" w:rsidP="00A457D1">
      <w:r>
        <w:separator/>
      </w:r>
    </w:p>
  </w:endnote>
  <w:endnote w:type="continuationSeparator" w:id="0">
    <w:p w14:paraId="47165B51" w14:textId="77777777" w:rsidR="00413E9A" w:rsidRDefault="00413E9A" w:rsidP="00A4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B2A9" w14:textId="4651244D" w:rsidR="005D511A" w:rsidRPr="00201606" w:rsidRDefault="005D511A" w:rsidP="00201606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8B4C5" wp14:editId="4BAB8B82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943600" cy="0"/>
              <wp:effectExtent l="9525" t="7620" r="9525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7B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7.6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fX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" strokeweight="1pt"/>
          </w:pict>
        </mc:Fallback>
      </mc:AlternateContent>
    </w:r>
    <w:r>
      <w:rPr>
        <w:rFonts w:ascii="Times New Roman" w:hAnsi="Times New Roman" w:cs="Times New Roman"/>
        <w:b/>
        <w:sz w:val="18"/>
        <w:szCs w:val="18"/>
      </w:rPr>
      <w:t>10</w:t>
    </w:r>
    <w:r w:rsidR="003846CB">
      <w:rPr>
        <w:rFonts w:ascii="Times New Roman" w:hAnsi="Times New Roman" w:cs="Times New Roman"/>
        <w:b/>
        <w:sz w:val="18"/>
        <w:szCs w:val="18"/>
      </w:rPr>
      <w:t>2 East</w:t>
    </w:r>
    <w:r>
      <w:rPr>
        <w:rFonts w:ascii="Times New Roman" w:hAnsi="Times New Roman" w:cs="Times New Roman"/>
        <w:b/>
        <w:sz w:val="18"/>
        <w:szCs w:val="18"/>
      </w:rPr>
      <w:t xml:space="preserve"> Front Street ● P.O. Box 296 ● Lillington, North Carolina 27546</w:t>
    </w:r>
    <w:r>
      <w:rPr>
        <w:rFonts w:ascii="Times New Roman" w:hAnsi="Times New Roman" w:cs="Times New Roman"/>
        <w:b/>
        <w:sz w:val="18"/>
        <w:szCs w:val="18"/>
      </w:rPr>
      <w:br/>
    </w:r>
    <w:r w:rsidR="0088010D">
      <w:rPr>
        <w:rFonts w:ascii="Times New Roman" w:hAnsi="Times New Roman" w:cs="Times New Roman"/>
        <w:b/>
        <w:sz w:val="18"/>
        <w:szCs w:val="18"/>
      </w:rPr>
      <w:t>Phone: (910) 893-2654</w:t>
    </w:r>
    <w:r>
      <w:rPr>
        <w:rFonts w:ascii="Times New Roman" w:hAnsi="Times New Roman" w:cs="Times New Roman"/>
        <w:b/>
        <w:sz w:val="18"/>
        <w:szCs w:val="18"/>
      </w:rPr>
      <w:t xml:space="preserve"> ● Fax (910) 893-3607 ● www.lillingtonnc.</w:t>
    </w:r>
    <w:r w:rsidR="00F269BB">
      <w:rPr>
        <w:rFonts w:ascii="Times New Roman" w:hAnsi="Times New Roman" w:cs="Times New Roman"/>
        <w:b/>
        <w:sz w:val="18"/>
        <w:szCs w:val="18"/>
      </w:rPr>
      <w:t>org/utilityservices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14DC" w14:textId="77777777" w:rsidR="005D511A" w:rsidRDefault="005D511A" w:rsidP="0038380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1D8D18FC" w14:textId="2E5E872F" w:rsidR="005D511A" w:rsidRPr="00201606" w:rsidRDefault="005D511A" w:rsidP="00F269B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3DEF0" wp14:editId="085C461A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943600" cy="0"/>
              <wp:effectExtent l="9525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A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7.6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" strokeweight="1pt"/>
          </w:pict>
        </mc:Fallback>
      </mc:AlternateContent>
    </w:r>
    <w:r>
      <w:rPr>
        <w:rFonts w:ascii="Times New Roman" w:hAnsi="Times New Roman" w:cs="Times New Roman"/>
        <w:b/>
        <w:sz w:val="18"/>
        <w:szCs w:val="18"/>
      </w:rPr>
      <w:t>10</w:t>
    </w:r>
    <w:r w:rsidR="00F05168">
      <w:rPr>
        <w:rFonts w:ascii="Times New Roman" w:hAnsi="Times New Roman" w:cs="Times New Roman"/>
        <w:b/>
        <w:sz w:val="18"/>
        <w:szCs w:val="18"/>
      </w:rPr>
      <w:t>2 East</w:t>
    </w:r>
    <w:r>
      <w:rPr>
        <w:rFonts w:ascii="Times New Roman" w:hAnsi="Times New Roman" w:cs="Times New Roman"/>
        <w:b/>
        <w:sz w:val="18"/>
        <w:szCs w:val="18"/>
      </w:rPr>
      <w:t xml:space="preserve"> Front Street ● P.O. Box 296 ● Lillington, North Carolina 27546</w:t>
    </w:r>
    <w:r>
      <w:rPr>
        <w:rFonts w:ascii="Times New Roman" w:hAnsi="Times New Roman" w:cs="Times New Roman"/>
        <w:b/>
        <w:sz w:val="18"/>
        <w:szCs w:val="18"/>
      </w:rPr>
      <w:br/>
      <w:t>Phone: (910) 893-2654 ● Fax (910) 893-3693 ● www.lillingtonnc.</w:t>
    </w:r>
    <w:r w:rsidR="00F269BB">
      <w:rPr>
        <w:rFonts w:ascii="Times New Roman" w:hAnsi="Times New Roman" w:cs="Times New Roman"/>
        <w:b/>
        <w:sz w:val="18"/>
        <w:szCs w:val="18"/>
      </w:rPr>
      <w:t>org/utilityservices</w:t>
    </w:r>
    <w:r>
      <w:rPr>
        <w:rFonts w:ascii="Times New Roman" w:hAnsi="Times New Roman" w:cs="Times New Roman"/>
        <w:b/>
        <w:sz w:val="18"/>
        <w:szCs w:val="18"/>
      </w:rPr>
      <w:t xml:space="preserve"> </w:t>
    </w:r>
  </w:p>
  <w:p w14:paraId="490445F3" w14:textId="77777777" w:rsidR="005D511A" w:rsidRDefault="005D511A" w:rsidP="003838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6207" w14:textId="77777777" w:rsidR="00413E9A" w:rsidRDefault="00413E9A" w:rsidP="00A457D1">
      <w:r>
        <w:separator/>
      </w:r>
    </w:p>
  </w:footnote>
  <w:footnote w:type="continuationSeparator" w:id="0">
    <w:p w14:paraId="5FD93B61" w14:textId="77777777" w:rsidR="00413E9A" w:rsidRDefault="00413E9A" w:rsidP="00A4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DB3" w14:textId="77777777" w:rsidR="005D511A" w:rsidRPr="0038380B" w:rsidRDefault="001D3816">
    <w:pPr>
      <w:pStyle w:val="Header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Lillington Utility</w:t>
    </w:r>
    <w:r w:rsidRPr="001D381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>Services</w:t>
    </w:r>
    <w:r w:rsidRPr="001D3816">
      <w:rPr>
        <w:rFonts w:ascii="Times New Roman" w:hAnsi="Times New Roman" w:cs="Times New Roman"/>
        <w:b/>
        <w:sz w:val="18"/>
        <w:szCs w:val="18"/>
      </w:rPr>
      <w:t xml:space="preserve"> &amp; </w:t>
    </w:r>
    <w:r w:rsidR="00BC7A0C">
      <w:rPr>
        <w:rFonts w:ascii="Times New Roman" w:hAnsi="Times New Roman" w:cs="Times New Roman"/>
        <w:b/>
        <w:sz w:val="18"/>
        <w:szCs w:val="18"/>
      </w:rPr>
      <w:t>Waste Collection</w:t>
    </w:r>
    <w:r>
      <w:rPr>
        <w:rFonts w:ascii="Times New Roman" w:hAnsi="Times New Roman" w:cs="Times New Roman"/>
        <w:b/>
        <w:sz w:val="18"/>
        <w:szCs w:val="18"/>
      </w:rPr>
      <w:t xml:space="preserve"> Policy</w:t>
    </w:r>
    <w:r w:rsidR="005D511A">
      <w:rPr>
        <w:rFonts w:ascii="Times New Roman" w:hAnsi="Times New Roman" w:cs="Times New Roman"/>
        <w:b/>
        <w:sz w:val="18"/>
        <w:szCs w:val="18"/>
      </w:rPr>
      <w:t xml:space="preserve"> </w:t>
    </w:r>
    <w:r w:rsidR="005D511A" w:rsidRPr="0038380B">
      <w:rPr>
        <w:rFonts w:ascii="Times New Roman" w:hAnsi="Times New Roman" w:cs="Times New Roman"/>
        <w:b/>
        <w:sz w:val="18"/>
        <w:szCs w:val="18"/>
      </w:rPr>
      <w:t>|</w:t>
    </w:r>
    <w:r w:rsidR="005D511A">
      <w:rPr>
        <w:rFonts w:ascii="Times New Roman" w:hAnsi="Times New Roman" w:cs="Times New Roman"/>
        <w:b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sz w:val="18"/>
          <w:szCs w:val="18"/>
        </w:rPr>
        <w:id w:val="5323438"/>
        <w:docPartObj>
          <w:docPartGallery w:val="Page Numbers (Top of Page)"/>
          <w:docPartUnique/>
        </w:docPartObj>
      </w:sdtPr>
      <w:sdtEndPr/>
      <w:sdtContent>
        <w:r w:rsidR="005D511A" w:rsidRPr="0038380B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="005D511A" w:rsidRPr="0038380B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="005D511A" w:rsidRPr="0038380B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F05168">
          <w:rPr>
            <w:rFonts w:ascii="Times New Roman" w:hAnsi="Times New Roman" w:cs="Times New Roman"/>
            <w:b/>
            <w:noProof/>
            <w:sz w:val="18"/>
            <w:szCs w:val="18"/>
          </w:rPr>
          <w:t>6</w:t>
        </w:r>
        <w:r w:rsidR="005D511A" w:rsidRPr="0038380B">
          <w:rPr>
            <w:rFonts w:ascii="Times New Roman" w:hAnsi="Times New Roman" w:cs="Times New Roman"/>
            <w:b/>
            <w:sz w:val="18"/>
            <w:szCs w:val="18"/>
          </w:rPr>
          <w:fldChar w:fldCharType="end"/>
        </w:r>
      </w:sdtContent>
    </w:sdt>
  </w:p>
  <w:p w14:paraId="1EE4C0DB" w14:textId="77777777" w:rsidR="005D511A" w:rsidRPr="0038380B" w:rsidRDefault="005D511A" w:rsidP="000E3B20">
    <w:pPr>
      <w:pStyle w:val="Header"/>
      <w:rPr>
        <w:rFonts w:ascii="Times New Roman" w:hAnsi="Times New Roman" w:cs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0E9F" w14:textId="77777777" w:rsidR="005D511A" w:rsidRPr="00F93056" w:rsidRDefault="005D511A" w:rsidP="00F93056">
    <w:pPr>
      <w:pStyle w:val="Header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181C"/>
    <w:multiLevelType w:val="hybridMultilevel"/>
    <w:tmpl w:val="2CC6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03558"/>
    <w:multiLevelType w:val="hybridMultilevel"/>
    <w:tmpl w:val="771C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342D"/>
    <w:multiLevelType w:val="hybridMultilevel"/>
    <w:tmpl w:val="AE5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1E29"/>
    <w:multiLevelType w:val="hybridMultilevel"/>
    <w:tmpl w:val="80E4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D1"/>
    <w:rsid w:val="00022162"/>
    <w:rsid w:val="0005726A"/>
    <w:rsid w:val="00080237"/>
    <w:rsid w:val="0008372D"/>
    <w:rsid w:val="000B3F35"/>
    <w:rsid w:val="000C5A3D"/>
    <w:rsid w:val="000E3B20"/>
    <w:rsid w:val="000F2D5D"/>
    <w:rsid w:val="00116EB9"/>
    <w:rsid w:val="001409C1"/>
    <w:rsid w:val="001465A8"/>
    <w:rsid w:val="00153B22"/>
    <w:rsid w:val="001542C8"/>
    <w:rsid w:val="00167D81"/>
    <w:rsid w:val="00174A9E"/>
    <w:rsid w:val="00183CAB"/>
    <w:rsid w:val="00185D3A"/>
    <w:rsid w:val="001C20A9"/>
    <w:rsid w:val="001D3816"/>
    <w:rsid w:val="001E2B57"/>
    <w:rsid w:val="00201606"/>
    <w:rsid w:val="002240B6"/>
    <w:rsid w:val="00251462"/>
    <w:rsid w:val="002D3F57"/>
    <w:rsid w:val="002D65C4"/>
    <w:rsid w:val="002D6F5E"/>
    <w:rsid w:val="002D71A7"/>
    <w:rsid w:val="003361D2"/>
    <w:rsid w:val="0033691A"/>
    <w:rsid w:val="00366503"/>
    <w:rsid w:val="0038380B"/>
    <w:rsid w:val="003846CB"/>
    <w:rsid w:val="0038770F"/>
    <w:rsid w:val="003B25F6"/>
    <w:rsid w:val="003C0E6B"/>
    <w:rsid w:val="003E43CF"/>
    <w:rsid w:val="003E62B1"/>
    <w:rsid w:val="003F595B"/>
    <w:rsid w:val="004058D2"/>
    <w:rsid w:val="004120C4"/>
    <w:rsid w:val="00413E9A"/>
    <w:rsid w:val="0044415F"/>
    <w:rsid w:val="00446E50"/>
    <w:rsid w:val="00451D52"/>
    <w:rsid w:val="00461E63"/>
    <w:rsid w:val="00480196"/>
    <w:rsid w:val="00483D0F"/>
    <w:rsid w:val="00494095"/>
    <w:rsid w:val="004E33A8"/>
    <w:rsid w:val="004E4399"/>
    <w:rsid w:val="004E4621"/>
    <w:rsid w:val="004E5F86"/>
    <w:rsid w:val="004F7319"/>
    <w:rsid w:val="004F731C"/>
    <w:rsid w:val="00515085"/>
    <w:rsid w:val="00556FE8"/>
    <w:rsid w:val="00576AA8"/>
    <w:rsid w:val="005771F6"/>
    <w:rsid w:val="005B16CA"/>
    <w:rsid w:val="005B1D8A"/>
    <w:rsid w:val="005D511A"/>
    <w:rsid w:val="005E02D4"/>
    <w:rsid w:val="005F6C3A"/>
    <w:rsid w:val="0061326D"/>
    <w:rsid w:val="00623B5F"/>
    <w:rsid w:val="0063491F"/>
    <w:rsid w:val="006366AB"/>
    <w:rsid w:val="00641DA8"/>
    <w:rsid w:val="00663774"/>
    <w:rsid w:val="0067471A"/>
    <w:rsid w:val="006A781E"/>
    <w:rsid w:val="006B22CE"/>
    <w:rsid w:val="006D3906"/>
    <w:rsid w:val="006E6057"/>
    <w:rsid w:val="006E7A4E"/>
    <w:rsid w:val="00707293"/>
    <w:rsid w:val="00731A85"/>
    <w:rsid w:val="00751523"/>
    <w:rsid w:val="00751AC4"/>
    <w:rsid w:val="00760A20"/>
    <w:rsid w:val="00775452"/>
    <w:rsid w:val="007C32D3"/>
    <w:rsid w:val="007C76FA"/>
    <w:rsid w:val="007E5161"/>
    <w:rsid w:val="007E5A24"/>
    <w:rsid w:val="007F36D6"/>
    <w:rsid w:val="0081595B"/>
    <w:rsid w:val="00830E84"/>
    <w:rsid w:val="00853FB6"/>
    <w:rsid w:val="0086771D"/>
    <w:rsid w:val="0088010D"/>
    <w:rsid w:val="00885F80"/>
    <w:rsid w:val="00896665"/>
    <w:rsid w:val="008A240E"/>
    <w:rsid w:val="00906C4F"/>
    <w:rsid w:val="009334BE"/>
    <w:rsid w:val="009434AC"/>
    <w:rsid w:val="009443BD"/>
    <w:rsid w:val="009617E1"/>
    <w:rsid w:val="009732A5"/>
    <w:rsid w:val="00996684"/>
    <w:rsid w:val="009B46E7"/>
    <w:rsid w:val="009B54F9"/>
    <w:rsid w:val="009F629E"/>
    <w:rsid w:val="00A2397B"/>
    <w:rsid w:val="00A457D1"/>
    <w:rsid w:val="00A64507"/>
    <w:rsid w:val="00A810F3"/>
    <w:rsid w:val="00A81A09"/>
    <w:rsid w:val="00AA2515"/>
    <w:rsid w:val="00AA77F2"/>
    <w:rsid w:val="00AB298C"/>
    <w:rsid w:val="00AF2406"/>
    <w:rsid w:val="00AF5281"/>
    <w:rsid w:val="00B0778A"/>
    <w:rsid w:val="00B63D45"/>
    <w:rsid w:val="00B937E0"/>
    <w:rsid w:val="00BA7E07"/>
    <w:rsid w:val="00BC403C"/>
    <w:rsid w:val="00BC7A0C"/>
    <w:rsid w:val="00C1340B"/>
    <w:rsid w:val="00C750DC"/>
    <w:rsid w:val="00C85759"/>
    <w:rsid w:val="00C9375C"/>
    <w:rsid w:val="00CF178B"/>
    <w:rsid w:val="00D20809"/>
    <w:rsid w:val="00D2678E"/>
    <w:rsid w:val="00D65E2D"/>
    <w:rsid w:val="00D705A4"/>
    <w:rsid w:val="00D8693E"/>
    <w:rsid w:val="00DD4650"/>
    <w:rsid w:val="00DD790A"/>
    <w:rsid w:val="00DF6CDB"/>
    <w:rsid w:val="00E10BDE"/>
    <w:rsid w:val="00E26778"/>
    <w:rsid w:val="00E40DB2"/>
    <w:rsid w:val="00E47715"/>
    <w:rsid w:val="00E56AC1"/>
    <w:rsid w:val="00E762E2"/>
    <w:rsid w:val="00E77501"/>
    <w:rsid w:val="00EE0799"/>
    <w:rsid w:val="00EE2CF1"/>
    <w:rsid w:val="00F05168"/>
    <w:rsid w:val="00F269BB"/>
    <w:rsid w:val="00F93056"/>
    <w:rsid w:val="00FA44C7"/>
    <w:rsid w:val="00FE5445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EB11C4"/>
  <w15:docId w15:val="{7D30D48E-7551-4299-AF66-475843A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7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57D1"/>
  </w:style>
  <w:style w:type="paragraph" w:styleId="Footer">
    <w:name w:val="footer"/>
    <w:basedOn w:val="Normal"/>
    <w:link w:val="FooterChar"/>
    <w:uiPriority w:val="99"/>
    <w:unhideWhenUsed/>
    <w:rsid w:val="00A457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57D1"/>
  </w:style>
  <w:style w:type="table" w:styleId="TableGrid">
    <w:name w:val="Table Grid"/>
    <w:basedOn w:val="TableNormal"/>
    <w:uiPriority w:val="59"/>
    <w:rsid w:val="001D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4C7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A44C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2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llingtonnc.org/vertical/Sites/%7B504591A4-EF99-4519-A0A7-B274920966CA%7D/uploads/Ordinance_FY19_26_Solid_Waste_Ordinance_FY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40A0-CDFF-495B-AFA7-895B9DFA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Lillington Counter</cp:lastModifiedBy>
  <cp:revision>3</cp:revision>
  <cp:lastPrinted>2024-05-16T18:34:00Z</cp:lastPrinted>
  <dcterms:created xsi:type="dcterms:W3CDTF">2024-10-02T16:36:00Z</dcterms:created>
  <dcterms:modified xsi:type="dcterms:W3CDTF">2024-10-02T16:37:00Z</dcterms:modified>
</cp:coreProperties>
</file>